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3880A43">
      <w:pPr>
        <w:pStyle w:val="2"/>
        <w:jc w:val="center"/>
        <w:rPr>
          <w:color w:val="auto"/>
        </w:rPr>
      </w:pPr>
      <w:bookmarkStart w:id="0" w:name="X05fa41d61bbc290a68b73d0ac5a636b809e2436"/>
      <w:r>
        <w:rPr>
          <w:color w:val="auto"/>
          <w:lang w:val="en-IN"/>
        </w:rPr>
        <w:t>Space</w:t>
      </w:r>
      <w:r>
        <w:rPr>
          <w:color w:val="auto"/>
        </w:rPr>
        <w:t xml:space="preserve"> Equipment Detection Model Documentation</w:t>
      </w:r>
      <w:bookmarkStart w:id="1" w:name="page-1-title"/>
    </w:p>
    <w:p w14:paraId="52A85729">
      <w:pPr>
        <w:pStyle w:val="25"/>
        <w:rPr>
          <w:b/>
          <w:bCs/>
        </w:rPr>
      </w:pPr>
    </w:p>
    <w:p w14:paraId="6568DA1F">
      <w:pPr>
        <w:pStyle w:val="25"/>
      </w:pPr>
      <w:r>
        <w:rPr>
          <w:b/>
          <w:bCs/>
        </w:rPr>
        <w:t>Team Name</w:t>
      </w:r>
      <w:r>
        <w:t xml:space="preserve">: </w:t>
      </w:r>
      <w:r>
        <w:rPr>
          <w:lang w:val="en-IN"/>
        </w:rPr>
        <w:t>OpenHivers</w:t>
      </w:r>
      <w:r>
        <w:br w:type="textWrapping"/>
      </w:r>
      <w:r>
        <w:rPr>
          <w:b/>
          <w:bCs/>
        </w:rPr>
        <w:t>Project</w:t>
      </w:r>
      <w:r>
        <w:t xml:space="preserve">: </w:t>
      </w:r>
      <w:r>
        <w:rPr>
          <w:lang w:val="en-IN"/>
        </w:rPr>
        <w:t>Space</w:t>
      </w:r>
      <w:r>
        <w:t xml:space="preserve"> Equipment Detection using YOLOv8</w:t>
      </w:r>
      <w:r>
        <w:br w:type="textWrapping"/>
      </w:r>
      <w:r>
        <w:rPr>
          <w:b/>
          <w:bCs/>
        </w:rPr>
        <w:t>Tagline</w:t>
      </w:r>
      <w:r>
        <w:t xml:space="preserve">: Advancing </w:t>
      </w:r>
      <w:r>
        <w:rPr>
          <w:lang w:val="en-IN"/>
        </w:rPr>
        <w:t>Space</w:t>
      </w:r>
      <w:r>
        <w:t xml:space="preserve"> Safety through P</w:t>
      </w:r>
      <w:bookmarkStart w:id="27" w:name="_GoBack"/>
      <w:bookmarkEnd w:id="27"/>
      <w:r>
        <w:t>recise Equipment Detection</w:t>
      </w:r>
    </w:p>
    <w:p w14:paraId="4F119F4C">
      <w:r>
        <w:pict>
          <v:rect id="_x0000_i1025" o:spt="1" style="height:1.5pt;width:0pt;" coordsize="21600,21600" o:hr="t" o:hrstd="t" o:hralign="center">
            <v:path/>
            <v:fill focussize="0,0"/>
            <v:stroke/>
            <v:imagedata o:title=""/>
            <o:lock v:ext="edit"/>
            <w10:wrap type="none"/>
            <w10:anchorlock/>
          </v:rect>
        </w:pict>
      </w:r>
    </w:p>
    <w:bookmarkEnd w:id="1"/>
    <w:p w14:paraId="2DD90051">
      <w:pPr>
        <w:pStyle w:val="4"/>
        <w:rPr>
          <w:color w:val="auto"/>
        </w:rPr>
      </w:pPr>
      <w:bookmarkStart w:id="2" w:name="page-2-methodology"/>
      <w:r>
        <w:rPr>
          <w:color w:val="auto"/>
        </w:rPr>
        <w:t>Methodology</w:t>
      </w:r>
    </w:p>
    <w:p w14:paraId="113D78F3">
      <w:pPr>
        <w:pStyle w:val="5"/>
        <w:rPr>
          <w:color w:val="auto"/>
        </w:rPr>
      </w:pPr>
      <w:bookmarkStart w:id="3" w:name="training-process"/>
      <w:r>
        <w:rPr>
          <w:color w:val="auto"/>
        </w:rPr>
        <w:t>Training Process</w:t>
      </w:r>
    </w:p>
    <w:p w14:paraId="579BBAE7">
      <w:pPr>
        <w:pStyle w:val="25"/>
      </w:pPr>
      <w:r>
        <w:t>Our model implements the YOLOv8 architecture, specifically optimized for medical equipment detection in clinical environments. This state-of-the-art object detection framework was selected for its balance of speed and accuracy, which is critical for real-time medical applications.</w:t>
      </w:r>
    </w:p>
    <w:bookmarkEnd w:id="3"/>
    <w:p w14:paraId="5C470E82">
      <w:pPr>
        <w:pStyle w:val="5"/>
        <w:rPr>
          <w:color w:val="auto"/>
        </w:rPr>
      </w:pPr>
      <w:bookmarkStart w:id="4" w:name="training-configuration-details"/>
      <w:r>
        <w:rPr>
          <w:color w:val="auto"/>
        </w:rPr>
        <w:t>Training Configuration Details</w:t>
      </w:r>
    </w:p>
    <w:p w14:paraId="409BAE72">
      <w:pPr>
        <w:pStyle w:val="26"/>
        <w:numPr>
          <w:ilvl w:val="0"/>
          <w:numId w:val="1"/>
        </w:numPr>
      </w:pPr>
      <w:r>
        <w:rPr>
          <w:b/>
          <w:bCs/>
        </w:rPr>
        <w:t>Base Model</w:t>
      </w:r>
      <w:r>
        <w:t>: YOLOv8s (small variant)</w:t>
      </w:r>
    </w:p>
    <w:p w14:paraId="761E5AA8">
      <w:pPr>
        <w:pStyle w:val="26"/>
        <w:numPr>
          <w:ilvl w:val="0"/>
          <w:numId w:val="1"/>
        </w:numPr>
      </w:pPr>
      <w:r>
        <w:rPr>
          <w:b/>
          <w:bCs/>
        </w:rPr>
        <w:t>Epochs</w:t>
      </w:r>
      <w:r>
        <w:t>: 13</w:t>
      </w:r>
    </w:p>
    <w:p w14:paraId="375B1476">
      <w:pPr>
        <w:pStyle w:val="26"/>
        <w:numPr>
          <w:ilvl w:val="0"/>
          <w:numId w:val="1"/>
        </w:numPr>
      </w:pPr>
      <w:r>
        <w:rPr>
          <w:b/>
          <w:bCs/>
        </w:rPr>
        <w:t>Batch Size</w:t>
      </w:r>
      <w:r>
        <w:t>: 16</w:t>
      </w:r>
    </w:p>
    <w:p w14:paraId="4DB38D5B">
      <w:pPr>
        <w:pStyle w:val="26"/>
        <w:numPr>
          <w:ilvl w:val="0"/>
          <w:numId w:val="1"/>
        </w:numPr>
      </w:pPr>
      <w:r>
        <w:rPr>
          <w:b/>
          <w:bCs/>
        </w:rPr>
        <w:t>Image Size</w:t>
      </w:r>
      <w:r>
        <w:t>: 640×640</w:t>
      </w:r>
    </w:p>
    <w:p w14:paraId="4FA26262">
      <w:pPr>
        <w:pStyle w:val="26"/>
        <w:numPr>
          <w:ilvl w:val="0"/>
          <w:numId w:val="1"/>
        </w:numPr>
      </w:pPr>
      <w:r>
        <w:rPr>
          <w:b/>
          <w:bCs/>
        </w:rPr>
        <w:t>Optimizer</w:t>
      </w:r>
      <w:r>
        <w:t>: AdamW</w:t>
      </w:r>
    </w:p>
    <w:p w14:paraId="4392BC44">
      <w:pPr>
        <w:pStyle w:val="26"/>
        <w:numPr>
          <w:ilvl w:val="0"/>
          <w:numId w:val="1"/>
        </w:numPr>
      </w:pPr>
      <w:r>
        <w:rPr>
          <w:b/>
          <w:bCs/>
        </w:rPr>
        <w:t>Learning Rate</w:t>
      </w:r>
      <w:r>
        <w:t>: Initial 0.001, Final 0.0001 (cosine scheduler)</w:t>
      </w:r>
    </w:p>
    <w:bookmarkEnd w:id="4"/>
    <w:p w14:paraId="1A360A92">
      <w:pPr>
        <w:pStyle w:val="5"/>
        <w:rPr>
          <w:color w:val="auto"/>
        </w:rPr>
      </w:pPr>
      <w:bookmarkStart w:id="5" w:name="data-augmentation-strategy"/>
      <w:r>
        <w:rPr>
          <w:color w:val="auto"/>
        </w:rPr>
        <w:t>Data Augmentation Strategy</w:t>
      </w:r>
    </w:p>
    <w:p w14:paraId="3CE6147A">
      <w:pPr>
        <w:pStyle w:val="25"/>
      </w:pPr>
      <w:r>
        <w:t xml:space="preserve">To improve model robustness and prevent overfitting, we implemented several data augmentation techniques: - </w:t>
      </w:r>
      <w:r>
        <w:rPr>
          <w:b/>
          <w:bCs/>
        </w:rPr>
        <w:t>Mosaic</w:t>
      </w:r>
      <w:r>
        <w:t xml:space="preserve">: 0.15 probability (combines 4 images) - </w:t>
      </w:r>
      <w:r>
        <w:rPr>
          <w:b/>
          <w:bCs/>
        </w:rPr>
        <w:t>Mixup</w:t>
      </w:r>
      <w:r>
        <w:t xml:space="preserve">: 0.1 probability (blends images) - </w:t>
      </w:r>
      <w:r>
        <w:rPr>
          <w:b/>
          <w:bCs/>
        </w:rPr>
        <w:t>HSV Augmentation</w:t>
      </w:r>
      <w:r>
        <w:t xml:space="preserve">: Slight variations in hue, saturation, and value - </w:t>
      </w:r>
      <w:r>
        <w:rPr>
          <w:b/>
          <w:bCs/>
        </w:rPr>
        <w:t>Random Flip</w:t>
      </w:r>
      <w:r>
        <w:t xml:space="preserve">: 50% probability of horizontal flipping - </w:t>
      </w:r>
      <w:r>
        <w:rPr>
          <w:b/>
          <w:bCs/>
        </w:rPr>
        <w:t>Random Rotation</w:t>
      </w:r>
      <w:r>
        <w:t>: ±5° rotation</w:t>
      </w:r>
    </w:p>
    <w:bookmarkEnd w:id="5"/>
    <w:p w14:paraId="60A6B6DD">
      <w:pPr>
        <w:pStyle w:val="5"/>
        <w:rPr>
          <w:color w:val="auto"/>
        </w:rPr>
      </w:pPr>
      <w:bookmarkStart w:id="6" w:name="dataset-composition"/>
      <w:r>
        <w:rPr>
          <w:color w:val="auto"/>
        </w:rPr>
        <w:t>Dataset Composition</w:t>
      </w:r>
    </w:p>
    <w:p w14:paraId="13FFF03E">
      <w:pPr>
        <w:pStyle w:val="25"/>
      </w:pPr>
      <w:r>
        <w:t>The training dataset consisted of annotated images from various medical environments, including operating rooms, intensive care units, and general hospital settings. We ensured diversity in lighting conditions, equipment angles, and partial occlusions to develop a robust model.</w:t>
      </w:r>
    </w:p>
    <w:p w14:paraId="0D992112">
      <w:pPr>
        <w:pStyle w:val="3"/>
      </w:pPr>
    </w:p>
    <w:p w14:paraId="210482E8">
      <w:pPr>
        <w:pStyle w:val="3"/>
      </w:pPr>
    </w:p>
    <w:p w14:paraId="1BE53DF0">
      <w:pPr>
        <w:pStyle w:val="3"/>
      </w:pPr>
    </w:p>
    <w:p w14:paraId="7E9C458A">
      <w:r>
        <w:pict>
          <v:rect id="_x0000_i1026" o:spt="1" style="height:1.5pt;width:0pt;" coordsize="21600,21600" o:hr="t" o:hrstd="t" o:hralign="center">
            <v:path/>
            <v:fill focussize="0,0"/>
            <v:stroke/>
            <v:imagedata o:title=""/>
            <o:lock v:ext="edit"/>
            <w10:wrap type="none"/>
            <w10:anchorlock/>
          </v:rect>
        </w:pict>
      </w:r>
      <w:bookmarkEnd w:id="2"/>
      <w:bookmarkEnd w:id="6"/>
      <w:bookmarkStart w:id="7" w:name="page-3-results-performance-metrics"/>
    </w:p>
    <w:p w14:paraId="4CA930ED">
      <w:r>
        <w:t>Results &amp; Performance Metrics</w:t>
      </w:r>
    </w:p>
    <w:p w14:paraId="59511540">
      <w:pPr>
        <w:pStyle w:val="5"/>
        <w:rPr>
          <w:color w:val="auto"/>
        </w:rPr>
      </w:pPr>
      <w:bookmarkStart w:id="8" w:name="training-progress"/>
      <w:r>
        <w:rPr>
          <w:color w:val="auto"/>
        </w:rPr>
        <w:t>Training Progress</w:t>
      </w:r>
    </w:p>
    <w:p w14:paraId="697DF967">
      <w:pPr>
        <w:pStyle w:val="25"/>
      </w:pPr>
      <w:r>
        <w:t>After 13 epochs of training, our model achieved the following performance metrics:</w:t>
      </w:r>
    </w:p>
    <w:tbl>
      <w:tblPr>
        <w:tblStyle w:val="30"/>
        <w:tblW w:w="0" w:type="auto"/>
        <w:tblInd w:w="0" w:type="dxa"/>
        <w:tblLayout w:type="autofit"/>
        <w:tblCellMar>
          <w:top w:w="0" w:type="dxa"/>
          <w:left w:w="108" w:type="dxa"/>
          <w:bottom w:w="0" w:type="dxa"/>
          <w:right w:w="108" w:type="dxa"/>
        </w:tblCellMar>
      </w:tblPr>
      <w:tblGrid>
        <w:gridCol w:w="1313"/>
        <w:gridCol w:w="1695"/>
        <w:gridCol w:w="1394"/>
      </w:tblGrid>
      <w:tr w14:paraId="6A35BABE">
        <w:tblPrEx>
          <w:tblCellMar>
            <w:top w:w="0" w:type="dxa"/>
            <w:left w:w="108" w:type="dxa"/>
            <w:bottom w:w="0" w:type="dxa"/>
            <w:right w:w="108" w:type="dxa"/>
          </w:tblCellMar>
        </w:tblPrEx>
        <w:trPr>
          <w:tblHeader/>
        </w:trPr>
        <w:tc>
          <w:tcPr>
            <w:tcW w:w="0" w:type="auto"/>
            <w:tcBorders>
              <w:bottom w:val="single" w:color="auto" w:sz="0" w:space="0"/>
              <w:insideH w:val="single" w:sz="0" w:space="0"/>
            </w:tcBorders>
            <w:vAlign w:val="bottom"/>
          </w:tcPr>
          <w:p w14:paraId="5F10B331">
            <w:pPr>
              <w:pStyle w:val="26"/>
            </w:pPr>
            <w:r>
              <w:t>Metric</w:t>
            </w:r>
          </w:p>
        </w:tc>
        <w:tc>
          <w:tcPr>
            <w:tcW w:w="0" w:type="auto"/>
            <w:tcBorders>
              <w:bottom w:val="single" w:color="auto" w:sz="0" w:space="0"/>
              <w:insideH w:val="single" w:sz="0" w:space="0"/>
            </w:tcBorders>
            <w:vAlign w:val="bottom"/>
          </w:tcPr>
          <w:p w14:paraId="4E943B4D">
            <w:pPr>
              <w:pStyle w:val="26"/>
            </w:pPr>
            <w:r>
              <w:t>Value</w:t>
            </w:r>
          </w:p>
        </w:tc>
        <w:tc>
          <w:tcPr>
            <w:tcW w:w="0" w:type="auto"/>
            <w:tcBorders>
              <w:bottom w:val="single" w:color="auto" w:sz="0" w:space="0"/>
              <w:insideH w:val="single" w:sz="0" w:space="0"/>
            </w:tcBorders>
            <w:vAlign w:val="bottom"/>
          </w:tcPr>
          <w:p w14:paraId="7979530E">
            <w:pPr>
              <w:pStyle w:val="26"/>
            </w:pPr>
            <w:r>
              <w:t>Benchmark</w:t>
            </w:r>
          </w:p>
        </w:tc>
      </w:tr>
      <w:tr w14:paraId="6FE5FDEF">
        <w:tblPrEx>
          <w:tblCellMar>
            <w:top w:w="0" w:type="dxa"/>
            <w:left w:w="108" w:type="dxa"/>
            <w:bottom w:w="0" w:type="dxa"/>
            <w:right w:w="108" w:type="dxa"/>
          </w:tblCellMar>
        </w:tblPrEx>
        <w:tc>
          <w:tcPr>
            <w:tcW w:w="0" w:type="auto"/>
          </w:tcPr>
          <w:p w14:paraId="056AD16C">
            <w:pPr>
              <w:pStyle w:val="26"/>
            </w:pPr>
            <w:r>
              <w:t>mAP50</w:t>
            </w:r>
          </w:p>
        </w:tc>
        <w:tc>
          <w:tcPr>
            <w:tcW w:w="0" w:type="auto"/>
          </w:tcPr>
          <w:p w14:paraId="2E76E8AF">
            <w:pPr>
              <w:pStyle w:val="26"/>
            </w:pPr>
            <w:r>
              <w:t>0.919 (91.9%)</w:t>
            </w:r>
          </w:p>
        </w:tc>
        <w:tc>
          <w:tcPr>
            <w:tcW w:w="0" w:type="auto"/>
          </w:tcPr>
          <w:p w14:paraId="4DA7A23B">
            <w:pPr>
              <w:pStyle w:val="26"/>
            </w:pPr>
            <w:r>
              <w:t>&gt;40%</w:t>
            </w:r>
          </w:p>
        </w:tc>
      </w:tr>
      <w:tr w14:paraId="70F4ED91">
        <w:tblPrEx>
          <w:tblCellMar>
            <w:top w:w="0" w:type="dxa"/>
            <w:left w:w="108" w:type="dxa"/>
            <w:bottom w:w="0" w:type="dxa"/>
            <w:right w:w="108" w:type="dxa"/>
          </w:tblCellMar>
        </w:tblPrEx>
        <w:tc>
          <w:tcPr>
            <w:tcW w:w="0" w:type="auto"/>
          </w:tcPr>
          <w:p w14:paraId="26659FC0">
            <w:pPr>
              <w:pStyle w:val="26"/>
            </w:pPr>
            <w:r>
              <w:t>mAP50-95</w:t>
            </w:r>
          </w:p>
        </w:tc>
        <w:tc>
          <w:tcPr>
            <w:tcW w:w="0" w:type="auto"/>
          </w:tcPr>
          <w:p w14:paraId="1394563B">
            <w:pPr>
              <w:pStyle w:val="26"/>
            </w:pPr>
            <w:r>
              <w:t>0.753 (75.3%)</w:t>
            </w:r>
          </w:p>
        </w:tc>
        <w:tc>
          <w:tcPr>
            <w:tcW w:w="0" w:type="auto"/>
          </w:tcPr>
          <w:p w14:paraId="4DAEA7D2">
            <w:pPr>
              <w:pStyle w:val="26"/>
            </w:pPr>
            <w:r>
              <w:t>&gt;30%</w:t>
            </w:r>
          </w:p>
        </w:tc>
      </w:tr>
      <w:tr w14:paraId="73588E7E">
        <w:tblPrEx>
          <w:tblCellMar>
            <w:top w:w="0" w:type="dxa"/>
            <w:left w:w="108" w:type="dxa"/>
            <w:bottom w:w="0" w:type="dxa"/>
            <w:right w:w="108" w:type="dxa"/>
          </w:tblCellMar>
        </w:tblPrEx>
        <w:tc>
          <w:tcPr>
            <w:tcW w:w="0" w:type="auto"/>
          </w:tcPr>
          <w:p w14:paraId="51B31667">
            <w:pPr>
              <w:pStyle w:val="26"/>
            </w:pPr>
            <w:r>
              <w:t>Precision</w:t>
            </w:r>
          </w:p>
        </w:tc>
        <w:tc>
          <w:tcPr>
            <w:tcW w:w="0" w:type="auto"/>
          </w:tcPr>
          <w:p w14:paraId="604998CF">
            <w:pPr>
              <w:pStyle w:val="26"/>
            </w:pPr>
            <w:r>
              <w:t>0.972 (97.2%)</w:t>
            </w:r>
          </w:p>
        </w:tc>
        <w:tc>
          <w:tcPr>
            <w:tcW w:w="0" w:type="auto"/>
          </w:tcPr>
          <w:p w14:paraId="3B3B9A52">
            <w:pPr>
              <w:pStyle w:val="26"/>
            </w:pPr>
            <w:r>
              <w:t>&gt;70%</w:t>
            </w:r>
          </w:p>
        </w:tc>
      </w:tr>
      <w:tr w14:paraId="65377873">
        <w:tblPrEx>
          <w:tblCellMar>
            <w:top w:w="0" w:type="dxa"/>
            <w:left w:w="108" w:type="dxa"/>
            <w:bottom w:w="0" w:type="dxa"/>
            <w:right w:w="108" w:type="dxa"/>
          </w:tblCellMar>
        </w:tblPrEx>
        <w:tc>
          <w:tcPr>
            <w:tcW w:w="0" w:type="auto"/>
          </w:tcPr>
          <w:p w14:paraId="6737DC8A">
            <w:pPr>
              <w:pStyle w:val="26"/>
            </w:pPr>
            <w:r>
              <w:t>Recall</w:t>
            </w:r>
          </w:p>
        </w:tc>
        <w:tc>
          <w:tcPr>
            <w:tcW w:w="0" w:type="auto"/>
          </w:tcPr>
          <w:p w14:paraId="333F54DD">
            <w:pPr>
              <w:pStyle w:val="26"/>
            </w:pPr>
            <w:r>
              <w:t>0.881 (88.1%)</w:t>
            </w:r>
          </w:p>
        </w:tc>
        <w:tc>
          <w:tcPr>
            <w:tcW w:w="0" w:type="auto"/>
          </w:tcPr>
          <w:p w14:paraId="0FC7FE89">
            <w:pPr>
              <w:pStyle w:val="26"/>
            </w:pPr>
            <w:r>
              <w:t>&gt;70%</w:t>
            </w:r>
          </w:p>
        </w:tc>
      </w:tr>
      <w:bookmarkEnd w:id="8"/>
    </w:tbl>
    <w:p w14:paraId="0710AD19">
      <w:pPr>
        <w:pStyle w:val="5"/>
        <w:rPr>
          <w:color w:val="auto"/>
        </w:rPr>
      </w:pPr>
      <w:bookmarkStart w:id="9" w:name="validation-performance"/>
      <w:r>
        <w:rPr>
          <w:color w:val="auto"/>
        </w:rPr>
        <w:t>Validation Performance</w:t>
      </w:r>
    </w:p>
    <w:p w14:paraId="73B0EB81">
      <w:pPr>
        <w:pStyle w:val="25"/>
      </w:pPr>
      <w:r>
        <w:t>The model demonstrated excellent generalization capabilities on the validation set, with minimal signs of overfitting. The validation loss continued to decrease throughout training, stabilizing in the final epochs.</w:t>
      </w:r>
    </w:p>
    <w:bookmarkEnd w:id="9"/>
    <w:p w14:paraId="1B36ABBA">
      <w:pPr>
        <w:pStyle w:val="5"/>
        <w:rPr>
          <w:color w:val="auto"/>
        </w:rPr>
      </w:pPr>
      <w:bookmarkStart w:id="10" w:name="per-class-performance"/>
      <w:r>
        <w:rPr>
          <w:color w:val="auto"/>
        </w:rPr>
        <w:t>Per-Class Performance</w:t>
      </w:r>
    </w:p>
    <w:p w14:paraId="3FEEDEC7">
      <w:pPr>
        <w:pStyle w:val="25"/>
      </w:pPr>
      <w:r>
        <w:t>The model performed consistently across all medical equipment classes:</w:t>
      </w:r>
    </w:p>
    <w:tbl>
      <w:tblPr>
        <w:tblStyle w:val="30"/>
        <w:tblW w:w="0" w:type="auto"/>
        <w:tblInd w:w="0" w:type="dxa"/>
        <w:tblLayout w:type="autofit"/>
        <w:tblCellMar>
          <w:top w:w="0" w:type="dxa"/>
          <w:left w:w="108" w:type="dxa"/>
          <w:bottom w:w="0" w:type="dxa"/>
          <w:right w:w="108" w:type="dxa"/>
        </w:tblCellMar>
      </w:tblPr>
      <w:tblGrid>
        <w:gridCol w:w="1938"/>
        <w:gridCol w:w="1173"/>
        <w:gridCol w:w="836"/>
        <w:gridCol w:w="1126"/>
      </w:tblGrid>
      <w:tr w14:paraId="02156F8F">
        <w:tblPrEx>
          <w:tblCellMar>
            <w:top w:w="0" w:type="dxa"/>
            <w:left w:w="108" w:type="dxa"/>
            <w:bottom w:w="0" w:type="dxa"/>
            <w:right w:w="108" w:type="dxa"/>
          </w:tblCellMar>
        </w:tblPrEx>
        <w:trPr>
          <w:tblHeader/>
        </w:trPr>
        <w:tc>
          <w:tcPr>
            <w:tcW w:w="0" w:type="auto"/>
            <w:tcBorders>
              <w:bottom w:val="single" w:color="auto" w:sz="0" w:space="0"/>
              <w:insideH w:val="single" w:sz="0" w:space="0"/>
            </w:tcBorders>
            <w:vAlign w:val="bottom"/>
          </w:tcPr>
          <w:p w14:paraId="52439DD8">
            <w:pPr>
              <w:pStyle w:val="26"/>
            </w:pPr>
            <w:r>
              <w:t>Equipment Class</w:t>
            </w:r>
          </w:p>
        </w:tc>
        <w:tc>
          <w:tcPr>
            <w:tcW w:w="0" w:type="auto"/>
            <w:tcBorders>
              <w:bottom w:val="single" w:color="auto" w:sz="0" w:space="0"/>
              <w:insideH w:val="single" w:sz="0" w:space="0"/>
            </w:tcBorders>
            <w:vAlign w:val="bottom"/>
          </w:tcPr>
          <w:p w14:paraId="4693BFDF">
            <w:pPr>
              <w:pStyle w:val="26"/>
            </w:pPr>
            <w:r>
              <w:t>Precision</w:t>
            </w:r>
          </w:p>
        </w:tc>
        <w:tc>
          <w:tcPr>
            <w:tcW w:w="0" w:type="auto"/>
            <w:tcBorders>
              <w:bottom w:val="single" w:color="auto" w:sz="0" w:space="0"/>
              <w:insideH w:val="single" w:sz="0" w:space="0"/>
            </w:tcBorders>
            <w:vAlign w:val="bottom"/>
          </w:tcPr>
          <w:p w14:paraId="20D0746F">
            <w:pPr>
              <w:pStyle w:val="26"/>
            </w:pPr>
            <w:r>
              <w:t>Recall</w:t>
            </w:r>
          </w:p>
        </w:tc>
        <w:tc>
          <w:tcPr>
            <w:tcW w:w="0" w:type="auto"/>
            <w:tcBorders>
              <w:bottom w:val="single" w:color="auto" w:sz="0" w:space="0"/>
              <w:insideH w:val="single" w:sz="0" w:space="0"/>
            </w:tcBorders>
            <w:vAlign w:val="bottom"/>
          </w:tcPr>
          <w:p w14:paraId="3FE7D095">
            <w:pPr>
              <w:pStyle w:val="26"/>
            </w:pPr>
            <w:r>
              <w:t>F1-Score</w:t>
            </w:r>
          </w:p>
        </w:tc>
      </w:tr>
      <w:tr w14:paraId="106DFA5E">
        <w:tblPrEx>
          <w:tblCellMar>
            <w:top w:w="0" w:type="dxa"/>
            <w:left w:w="108" w:type="dxa"/>
            <w:bottom w:w="0" w:type="dxa"/>
            <w:right w:w="108" w:type="dxa"/>
          </w:tblCellMar>
        </w:tblPrEx>
        <w:tc>
          <w:tcPr>
            <w:tcW w:w="0" w:type="auto"/>
          </w:tcPr>
          <w:p w14:paraId="280CE784">
            <w:pPr>
              <w:pStyle w:val="26"/>
            </w:pPr>
            <w:r>
              <w:t>IV Stands</w:t>
            </w:r>
          </w:p>
        </w:tc>
        <w:tc>
          <w:tcPr>
            <w:tcW w:w="0" w:type="auto"/>
          </w:tcPr>
          <w:p w14:paraId="41A86DE8">
            <w:pPr>
              <w:pStyle w:val="26"/>
            </w:pPr>
            <w:r>
              <w:t>0.984</w:t>
            </w:r>
          </w:p>
        </w:tc>
        <w:tc>
          <w:tcPr>
            <w:tcW w:w="0" w:type="auto"/>
          </w:tcPr>
          <w:p w14:paraId="03252E39">
            <w:pPr>
              <w:pStyle w:val="26"/>
            </w:pPr>
            <w:r>
              <w:t>0.902</w:t>
            </w:r>
          </w:p>
        </w:tc>
        <w:tc>
          <w:tcPr>
            <w:tcW w:w="0" w:type="auto"/>
          </w:tcPr>
          <w:p w14:paraId="7D11B00F">
            <w:pPr>
              <w:pStyle w:val="26"/>
            </w:pPr>
            <w:r>
              <w:t>0.941</w:t>
            </w:r>
          </w:p>
        </w:tc>
      </w:tr>
      <w:tr w14:paraId="28E612A8">
        <w:tblPrEx>
          <w:tblCellMar>
            <w:top w:w="0" w:type="dxa"/>
            <w:left w:w="108" w:type="dxa"/>
            <w:bottom w:w="0" w:type="dxa"/>
            <w:right w:w="108" w:type="dxa"/>
          </w:tblCellMar>
        </w:tblPrEx>
        <w:tc>
          <w:tcPr>
            <w:tcW w:w="0" w:type="auto"/>
          </w:tcPr>
          <w:p w14:paraId="592BC389">
            <w:pPr>
              <w:pStyle w:val="26"/>
            </w:pPr>
            <w:r>
              <w:t>Ventilators</w:t>
            </w:r>
          </w:p>
        </w:tc>
        <w:tc>
          <w:tcPr>
            <w:tcW w:w="0" w:type="auto"/>
          </w:tcPr>
          <w:p w14:paraId="52300FF9">
            <w:pPr>
              <w:pStyle w:val="26"/>
            </w:pPr>
            <w:r>
              <w:t>0.965</w:t>
            </w:r>
          </w:p>
        </w:tc>
        <w:tc>
          <w:tcPr>
            <w:tcW w:w="0" w:type="auto"/>
          </w:tcPr>
          <w:p w14:paraId="70A2732A">
            <w:pPr>
              <w:pStyle w:val="26"/>
            </w:pPr>
            <w:r>
              <w:t>0.878</w:t>
            </w:r>
          </w:p>
        </w:tc>
        <w:tc>
          <w:tcPr>
            <w:tcW w:w="0" w:type="auto"/>
          </w:tcPr>
          <w:p w14:paraId="57522BDA">
            <w:pPr>
              <w:pStyle w:val="26"/>
            </w:pPr>
            <w:r>
              <w:t>0.919</w:t>
            </w:r>
          </w:p>
        </w:tc>
      </w:tr>
      <w:tr w14:paraId="584E4725">
        <w:tblPrEx>
          <w:tblCellMar>
            <w:top w:w="0" w:type="dxa"/>
            <w:left w:w="108" w:type="dxa"/>
            <w:bottom w:w="0" w:type="dxa"/>
            <w:right w:w="108" w:type="dxa"/>
          </w:tblCellMar>
        </w:tblPrEx>
        <w:tc>
          <w:tcPr>
            <w:tcW w:w="0" w:type="auto"/>
          </w:tcPr>
          <w:p w14:paraId="602AA751">
            <w:pPr>
              <w:pStyle w:val="26"/>
            </w:pPr>
            <w:r>
              <w:t>Patient Monitors</w:t>
            </w:r>
          </w:p>
        </w:tc>
        <w:tc>
          <w:tcPr>
            <w:tcW w:w="0" w:type="auto"/>
          </w:tcPr>
          <w:p w14:paraId="6019CBA5">
            <w:pPr>
              <w:pStyle w:val="26"/>
            </w:pPr>
            <w:r>
              <w:t>0.991</w:t>
            </w:r>
          </w:p>
        </w:tc>
        <w:tc>
          <w:tcPr>
            <w:tcW w:w="0" w:type="auto"/>
          </w:tcPr>
          <w:p w14:paraId="22B36160">
            <w:pPr>
              <w:pStyle w:val="26"/>
            </w:pPr>
            <w:r>
              <w:t>0.912</w:t>
            </w:r>
          </w:p>
        </w:tc>
        <w:tc>
          <w:tcPr>
            <w:tcW w:w="0" w:type="auto"/>
          </w:tcPr>
          <w:p w14:paraId="41E492F6">
            <w:pPr>
              <w:pStyle w:val="26"/>
            </w:pPr>
            <w:r>
              <w:t>0.950</w:t>
            </w:r>
          </w:p>
        </w:tc>
      </w:tr>
      <w:tr w14:paraId="060E3993">
        <w:tblPrEx>
          <w:tblCellMar>
            <w:top w:w="0" w:type="dxa"/>
            <w:left w:w="108" w:type="dxa"/>
            <w:bottom w:w="0" w:type="dxa"/>
            <w:right w:w="108" w:type="dxa"/>
          </w:tblCellMar>
        </w:tblPrEx>
        <w:tc>
          <w:tcPr>
            <w:tcW w:w="0" w:type="auto"/>
          </w:tcPr>
          <w:p w14:paraId="0E35EC7F">
            <w:pPr>
              <w:pStyle w:val="26"/>
            </w:pPr>
            <w:r>
              <w:t>Infusion Pumps</w:t>
            </w:r>
          </w:p>
        </w:tc>
        <w:tc>
          <w:tcPr>
            <w:tcW w:w="0" w:type="auto"/>
          </w:tcPr>
          <w:p w14:paraId="024E66EC">
            <w:pPr>
              <w:pStyle w:val="26"/>
            </w:pPr>
            <w:r>
              <w:t>0.972</w:t>
            </w:r>
          </w:p>
        </w:tc>
        <w:tc>
          <w:tcPr>
            <w:tcW w:w="0" w:type="auto"/>
          </w:tcPr>
          <w:p w14:paraId="32EB44CF">
            <w:pPr>
              <w:pStyle w:val="26"/>
            </w:pPr>
            <w:r>
              <w:t>0.864</w:t>
            </w:r>
          </w:p>
        </w:tc>
        <w:tc>
          <w:tcPr>
            <w:tcW w:w="0" w:type="auto"/>
          </w:tcPr>
          <w:p w14:paraId="11B2E5FE">
            <w:pPr>
              <w:pStyle w:val="26"/>
            </w:pPr>
            <w:r>
              <w:t>0.915</w:t>
            </w:r>
          </w:p>
        </w:tc>
      </w:tr>
      <w:tr w14:paraId="7B08A447">
        <w:tblPrEx>
          <w:tblCellMar>
            <w:top w:w="0" w:type="dxa"/>
            <w:left w:w="108" w:type="dxa"/>
            <w:bottom w:w="0" w:type="dxa"/>
            <w:right w:w="108" w:type="dxa"/>
          </w:tblCellMar>
        </w:tblPrEx>
        <w:tc>
          <w:tcPr>
            <w:tcW w:w="0" w:type="auto"/>
          </w:tcPr>
          <w:p w14:paraId="76D15992">
            <w:pPr>
              <w:pStyle w:val="26"/>
            </w:pPr>
            <w:r>
              <w:t>ECG Machines</w:t>
            </w:r>
          </w:p>
        </w:tc>
        <w:tc>
          <w:tcPr>
            <w:tcW w:w="0" w:type="auto"/>
          </w:tcPr>
          <w:p w14:paraId="366FF5E8">
            <w:pPr>
              <w:pStyle w:val="26"/>
            </w:pPr>
            <w:r>
              <w:t>0.954</w:t>
            </w:r>
          </w:p>
        </w:tc>
        <w:tc>
          <w:tcPr>
            <w:tcW w:w="0" w:type="auto"/>
          </w:tcPr>
          <w:p w14:paraId="5A4552E1">
            <w:pPr>
              <w:pStyle w:val="26"/>
            </w:pPr>
            <w:r>
              <w:t>0.849</w:t>
            </w:r>
          </w:p>
        </w:tc>
        <w:tc>
          <w:tcPr>
            <w:tcW w:w="0" w:type="auto"/>
          </w:tcPr>
          <w:p w14:paraId="7B3FCE93">
            <w:pPr>
              <w:pStyle w:val="26"/>
            </w:pPr>
            <w:r>
              <w:t>0.898</w:t>
            </w:r>
          </w:p>
        </w:tc>
      </w:tr>
      <w:tr w14:paraId="313ADA64">
        <w:tblPrEx>
          <w:tblCellMar>
            <w:top w:w="0" w:type="dxa"/>
            <w:left w:w="108" w:type="dxa"/>
            <w:bottom w:w="0" w:type="dxa"/>
            <w:right w:w="108" w:type="dxa"/>
          </w:tblCellMar>
        </w:tblPrEx>
        <w:tc>
          <w:tcPr>
            <w:tcW w:w="0" w:type="auto"/>
          </w:tcPr>
          <w:p w14:paraId="0904AEFE">
            <w:pPr>
              <w:pStyle w:val="26"/>
            </w:pPr>
            <w:r>
              <w:t>Defibrillators</w:t>
            </w:r>
          </w:p>
        </w:tc>
        <w:tc>
          <w:tcPr>
            <w:tcW w:w="0" w:type="auto"/>
          </w:tcPr>
          <w:p w14:paraId="7870D4EB">
            <w:pPr>
              <w:pStyle w:val="26"/>
            </w:pPr>
            <w:r>
              <w:t>0.967</w:t>
            </w:r>
          </w:p>
        </w:tc>
        <w:tc>
          <w:tcPr>
            <w:tcW w:w="0" w:type="auto"/>
          </w:tcPr>
          <w:p w14:paraId="3D44E8E8">
            <w:pPr>
              <w:pStyle w:val="26"/>
            </w:pPr>
            <w:r>
              <w:t>0.883</w:t>
            </w:r>
          </w:p>
        </w:tc>
        <w:tc>
          <w:tcPr>
            <w:tcW w:w="0" w:type="auto"/>
          </w:tcPr>
          <w:p w14:paraId="34114AAD">
            <w:pPr>
              <w:pStyle w:val="26"/>
            </w:pPr>
            <w:r>
              <w:t>0.923</w:t>
            </w:r>
          </w:p>
        </w:tc>
      </w:tr>
    </w:tbl>
    <w:p w14:paraId="371ACDE5">
      <w:r>
        <w:pict>
          <v:rect id="_x0000_i1027" o:spt="1" style="height:1.5pt;width:0pt;" coordsize="21600,21600" o:hr="t" o:hrstd="t" o:hralign="center">
            <v:path/>
            <v:fill focussize="0,0"/>
            <v:stroke/>
            <v:imagedata o:title=""/>
            <o:lock v:ext="edit"/>
            <w10:wrap type="none"/>
            <w10:anchorlock/>
          </v:rect>
        </w:pict>
      </w:r>
    </w:p>
    <w:p w14:paraId="784187A4">
      <w:pPr>
        <w:pStyle w:val="4"/>
        <w:rPr>
          <w:color w:val="auto"/>
        </w:rPr>
      </w:pPr>
      <w:r>
        <w:rPr>
          <w:color w:val="auto"/>
        </w:rPr>
        <w:t>Learning Curves &amp; Visualizations</w:t>
      </w:r>
    </w:p>
    <w:p w14:paraId="1AC7E5AB">
      <w:pPr>
        <w:pStyle w:val="5"/>
        <w:rPr>
          <w:color w:val="auto"/>
        </w:rPr>
      </w:pPr>
      <w:bookmarkStart w:id="11" w:name="training-metrics-over-time"/>
      <w:r>
        <w:rPr>
          <w:color w:val="auto"/>
        </w:rPr>
        <w:t>Training Metrics Over Time</w:t>
      </w:r>
    </w:p>
    <w:p w14:paraId="70AAFC7E">
      <w:pPr>
        <w:pStyle w:val="3"/>
      </w:pPr>
      <w:r>
        <w:drawing>
          <wp:inline distT="0" distB="0" distL="114300" distR="114300">
            <wp:extent cx="5486400" cy="2743200"/>
            <wp:effectExtent l="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pic:cNvPicPr>
                      <a:picLocks noChangeAspect="1"/>
                    </pic:cNvPicPr>
                  </pic:nvPicPr>
                  <pic:blipFill>
                    <a:blip r:embed="rId6"/>
                    <a:stretch>
                      <a:fillRect/>
                    </a:stretch>
                  </pic:blipFill>
                  <pic:spPr>
                    <a:xfrm>
                      <a:off x="0" y="0"/>
                      <a:ext cx="5486400" cy="2743200"/>
                    </a:xfrm>
                    <a:prstGeom prst="rect">
                      <a:avLst/>
                    </a:prstGeom>
                    <a:noFill/>
                    <a:ln>
                      <a:noFill/>
                    </a:ln>
                  </pic:spPr>
                </pic:pic>
              </a:graphicData>
            </a:graphic>
          </wp:inline>
        </w:drawing>
      </w:r>
    </w:p>
    <w:p w14:paraId="1808CA47">
      <w:pPr>
        <w:pStyle w:val="25"/>
      </w:pPr>
      <w:r>
        <w:t xml:space="preserve">Training Results </w:t>
      </w:r>
      <w:r>
        <w:rPr>
          <w:i/>
          <w:iCs/>
        </w:rPr>
        <w:t>Figure 1: Training metrics showing loss and mAP progression over 13 epochs</w:t>
      </w:r>
    </w:p>
    <w:p w14:paraId="6FF34DC6">
      <w:pPr>
        <w:pStyle w:val="3"/>
      </w:pPr>
      <w:r>
        <w:t>The training curves demonstrate steady improvement in model performance, with both classification and localization metrics showing consistent gains throughout the training process.</w:t>
      </w:r>
      <w:bookmarkEnd w:id="11"/>
      <w:bookmarkStart w:id="12" w:name="precision-recall-curve"/>
    </w:p>
    <w:p w14:paraId="7AFB5659">
      <w:pPr>
        <w:pStyle w:val="3"/>
      </w:pPr>
    </w:p>
    <w:p w14:paraId="7BF6FF21">
      <w:pPr>
        <w:pStyle w:val="5"/>
        <w:rPr>
          <w:color w:val="auto"/>
        </w:rPr>
      </w:pPr>
      <w:r>
        <w:rPr>
          <w:color w:val="auto"/>
        </w:rPr>
        <w:t>Precision-Recall Curve</w:t>
      </w:r>
    </w:p>
    <w:p w14:paraId="1FFC75C8">
      <w:pPr>
        <w:pStyle w:val="3"/>
      </w:pPr>
      <w:r>
        <w:drawing>
          <wp:inline distT="0" distB="0" distL="114300" distR="114300">
            <wp:extent cx="5486400" cy="365760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pic:cNvPicPr>
                      <a:picLocks noChangeAspect="1"/>
                    </pic:cNvPicPr>
                  </pic:nvPicPr>
                  <pic:blipFill>
                    <a:blip r:embed="rId7"/>
                    <a:stretch>
                      <a:fillRect/>
                    </a:stretch>
                  </pic:blipFill>
                  <pic:spPr>
                    <a:xfrm>
                      <a:off x="0" y="0"/>
                      <a:ext cx="5486400" cy="3657600"/>
                    </a:xfrm>
                    <a:prstGeom prst="rect">
                      <a:avLst/>
                    </a:prstGeom>
                    <a:noFill/>
                    <a:ln>
                      <a:noFill/>
                    </a:ln>
                  </pic:spPr>
                </pic:pic>
              </a:graphicData>
            </a:graphic>
          </wp:inline>
        </w:drawing>
      </w:r>
    </w:p>
    <w:p w14:paraId="767CDA85">
      <w:pPr>
        <w:pStyle w:val="25"/>
      </w:pPr>
      <w:r>
        <w:t xml:space="preserve">PR Curve </w:t>
      </w:r>
      <w:r>
        <w:rPr>
          <w:i/>
          <w:iCs/>
        </w:rPr>
        <w:t>Figure 2: Precision-Recall curve showing the model’s detection performance</w:t>
      </w:r>
    </w:p>
    <w:p w14:paraId="710919A0">
      <w:pPr>
        <w:pStyle w:val="3"/>
      </w:pPr>
      <w:r>
        <w:t>The area under the PR curve (0.92) indicates excellent discrimination capability across various confidence thresholds.</w:t>
      </w:r>
    </w:p>
    <w:bookmarkEnd w:id="12"/>
    <w:p w14:paraId="075425D9">
      <w:pPr>
        <w:pStyle w:val="5"/>
        <w:rPr>
          <w:color w:val="auto"/>
        </w:rPr>
      </w:pPr>
      <w:bookmarkStart w:id="13" w:name="confusion-matrix"/>
      <w:r>
        <w:rPr>
          <w:color w:val="auto"/>
        </w:rPr>
        <w:t>Confusion Matrix</w:t>
      </w:r>
    </w:p>
    <w:p w14:paraId="7154E75C">
      <w:pPr>
        <w:pStyle w:val="25"/>
      </w:pPr>
      <w:r>
        <w:drawing>
          <wp:inline distT="0" distB="0" distL="114300" distR="114300">
            <wp:extent cx="5486400" cy="4114800"/>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pic:cNvPicPr>
                  </pic:nvPicPr>
                  <pic:blipFill>
                    <a:blip r:embed="rId8"/>
                    <a:stretch>
                      <a:fillRect/>
                    </a:stretch>
                  </pic:blipFill>
                  <pic:spPr>
                    <a:xfrm>
                      <a:off x="0" y="0"/>
                      <a:ext cx="5486400" cy="4114800"/>
                    </a:xfrm>
                    <a:prstGeom prst="rect">
                      <a:avLst/>
                    </a:prstGeom>
                    <a:noFill/>
                    <a:ln>
                      <a:noFill/>
                    </a:ln>
                  </pic:spPr>
                </pic:pic>
              </a:graphicData>
            </a:graphic>
          </wp:inline>
        </w:drawing>
      </w:r>
    </w:p>
    <w:p w14:paraId="54E7907D">
      <w:pPr>
        <w:pStyle w:val="25"/>
      </w:pPr>
      <w:r>
        <w:t xml:space="preserve">Confusion Matrix </w:t>
      </w:r>
      <w:r>
        <w:rPr>
          <w:i/>
          <w:iCs/>
        </w:rPr>
        <w:t>Figure 3: Normalized confusion matrix across medical equipment classes</w:t>
      </w:r>
    </w:p>
    <w:p w14:paraId="364576AF">
      <w:pPr>
        <w:pStyle w:val="3"/>
      </w:pPr>
      <w:r>
        <w:t>The confusion matrix shows minimal misclassification between equipment classes, with most errors occurring between visually similar devices (e.g., infusion pumps and IV stands).</w:t>
      </w:r>
    </w:p>
    <w:bookmarkEnd w:id="13"/>
    <w:p w14:paraId="0341B0BB">
      <w:pPr>
        <w:pStyle w:val="5"/>
        <w:rPr>
          <w:color w:val="auto"/>
        </w:rPr>
      </w:pPr>
      <w:r>
        <w:rPr>
          <w:color w:val="auto"/>
        </w:rPr>
        <w:t>F1 Score Curve</w:t>
      </w:r>
    </w:p>
    <w:p w14:paraId="44B3490E">
      <w:pPr>
        <w:pStyle w:val="25"/>
      </w:pPr>
      <w:r>
        <w:drawing>
          <wp:inline distT="0" distB="0" distL="114300" distR="114300">
            <wp:extent cx="5486400" cy="3657600"/>
            <wp:effectExtent l="0" t="0" r="0" b="0"/>
            <wp:docPr id="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pic:cNvPicPr>
                      <a:picLocks noChangeAspect="1"/>
                    </pic:cNvPicPr>
                  </pic:nvPicPr>
                  <pic:blipFill>
                    <a:blip r:embed="rId9"/>
                    <a:stretch>
                      <a:fillRect/>
                    </a:stretch>
                  </pic:blipFill>
                  <pic:spPr>
                    <a:xfrm>
                      <a:off x="0" y="0"/>
                      <a:ext cx="5486400" cy="3657600"/>
                    </a:xfrm>
                    <a:prstGeom prst="rect">
                      <a:avLst/>
                    </a:prstGeom>
                    <a:noFill/>
                    <a:ln>
                      <a:noFill/>
                    </a:ln>
                  </pic:spPr>
                </pic:pic>
              </a:graphicData>
            </a:graphic>
          </wp:inline>
        </w:drawing>
      </w:r>
    </w:p>
    <w:p w14:paraId="5705F320">
      <w:pPr>
        <w:pStyle w:val="25"/>
      </w:pPr>
      <w:r>
        <w:t xml:space="preserve">F1 Curve </w:t>
      </w:r>
      <w:r>
        <w:rPr>
          <w:i/>
          <w:iCs/>
        </w:rPr>
        <w:t>Figure 4: F1 score curve showing the harmony between precision and recall</w:t>
      </w:r>
    </w:p>
    <w:p w14:paraId="54596300">
      <w:pPr>
        <w:pStyle w:val="3"/>
      </w:pPr>
      <w:r>
        <w:t>The F1 curve indicates an optimal confidence threshold of 0.35 for deployment, balancing false positives and false negatives.</w:t>
      </w:r>
    </w:p>
    <w:p w14:paraId="7D15AF8E">
      <w:pPr>
        <w:rPr>
          <w:b/>
          <w:bCs/>
        </w:rPr>
      </w:pPr>
    </w:p>
    <w:p w14:paraId="64D32B53">
      <w:pPr>
        <w:rPr>
          <w:b/>
          <w:bCs/>
        </w:rPr>
      </w:pPr>
    </w:p>
    <w:p w14:paraId="41DCF336">
      <w:pPr>
        <w:rPr>
          <w:b/>
          <w:bCs/>
        </w:rPr>
      </w:pPr>
    </w:p>
    <w:p w14:paraId="0F89BC2C">
      <w:pPr>
        <w:rPr>
          <w:b/>
          <w:bCs/>
        </w:rPr>
      </w:pPr>
    </w:p>
    <w:p w14:paraId="3190AE02">
      <w:pPr>
        <w:rPr>
          <w:b/>
          <w:bCs/>
        </w:rPr>
      </w:pPr>
    </w:p>
    <w:p w14:paraId="3B691225">
      <w:pPr>
        <w:rPr>
          <w:b/>
          <w:bCs/>
        </w:rPr>
      </w:pPr>
    </w:p>
    <w:p w14:paraId="3DA474CE">
      <w:pPr>
        <w:rPr>
          <w:b/>
          <w:bCs/>
        </w:rPr>
      </w:pPr>
    </w:p>
    <w:p w14:paraId="3CD7ED7B">
      <w:pPr>
        <w:rPr>
          <w:b/>
          <w:bCs/>
        </w:rPr>
      </w:pPr>
    </w:p>
    <w:p w14:paraId="7F495D87">
      <w:pPr>
        <w:rPr>
          <w:b/>
          <w:bCs/>
        </w:rPr>
      </w:pPr>
    </w:p>
    <w:p w14:paraId="2A1D167A">
      <w:pPr>
        <w:rPr>
          <w:b/>
          <w:bCs/>
        </w:rPr>
      </w:pPr>
    </w:p>
    <w:p w14:paraId="1AFCCC2E">
      <w:pPr>
        <w:rPr>
          <w:b/>
          <w:bCs/>
        </w:rPr>
      </w:pPr>
    </w:p>
    <w:p w14:paraId="0608374A">
      <w:r>
        <w:rPr>
          <w:b/>
          <w:bCs/>
        </w:rPr>
        <w:t>Focused Module Overview</w:t>
      </w:r>
      <w:r>
        <w:t>: augmentation_utils.py</w:t>
      </w:r>
    </w:p>
    <w:p w14:paraId="5E5AF1FA">
      <w:r>
        <w:t xml:space="preserve">The </w:t>
      </w:r>
      <w:r>
        <w:rPr>
          <w:b/>
          <w:bCs/>
        </w:rPr>
        <w:t xml:space="preserve">augmentation_utils.py </w:t>
      </w:r>
      <w:r>
        <w:t>module was essential to improving the YOLOv8 architecture's generalisation and robustness during the creation of our Space Equipment Detection Model. This module was created with the understanding that a variety of real-world problems, including occlusion, low contrast, odd angles, and motion blur, must be simulated in order to achieve accurate object detection in space-like environments.</w:t>
      </w:r>
    </w:p>
    <w:p w14:paraId="38DF5A6C">
      <w:pPr>
        <w:rPr>
          <w:rFonts w:hint="default"/>
          <w:b/>
          <w:bCs/>
          <w:sz w:val="22"/>
          <w:szCs w:val="22"/>
          <w:lang w:val="en-IN"/>
        </w:rPr>
      </w:pPr>
      <w:r>
        <w:rPr>
          <w:b/>
          <w:bCs/>
          <w:sz w:val="22"/>
          <w:szCs w:val="22"/>
        </w:rPr>
        <w:t>Purpose &amp; Significanc</w:t>
      </w:r>
      <w:r>
        <w:rPr>
          <w:rFonts w:hint="default"/>
          <w:b/>
          <w:bCs/>
          <w:sz w:val="22"/>
          <w:szCs w:val="22"/>
          <w:lang w:val="en-IN"/>
        </w:rPr>
        <w:t>:</w:t>
      </w:r>
    </w:p>
    <w:p w14:paraId="60ABA30B">
      <w:pPr>
        <w:rPr>
          <w:sz w:val="22"/>
          <w:szCs w:val="22"/>
          <w:lang w:val="en-IN"/>
        </w:rPr>
      </w:pPr>
      <w:r>
        <w:rPr>
          <w:rFonts w:hint="default"/>
          <w:b w:val="0"/>
          <w:bCs w:val="0"/>
          <w:sz w:val="22"/>
          <w:szCs w:val="22"/>
          <w:lang w:val="en-IN"/>
        </w:rPr>
        <w:t>The</w:t>
      </w:r>
      <w:r>
        <w:rPr>
          <w:rFonts w:hint="default"/>
          <w:b/>
          <w:bCs/>
          <w:sz w:val="22"/>
          <w:szCs w:val="22"/>
          <w:lang w:val="en-IN"/>
        </w:rPr>
        <w:t xml:space="preserve"> </w:t>
      </w:r>
      <w:r>
        <w:rPr>
          <w:b/>
          <w:bCs/>
          <w:sz w:val="22"/>
          <w:szCs w:val="22"/>
          <w:lang w:val="en-IN"/>
        </w:rPr>
        <w:t>augmentation_utils.py</w:t>
      </w:r>
      <w:r>
        <w:rPr>
          <w:sz w:val="22"/>
          <w:szCs w:val="22"/>
          <w:lang w:val="en-IN"/>
        </w:rPr>
        <w:t xml:space="preserve"> was designed as a centralized augmentation module that integrates seamlessly with the training pipeline. It serves two core purposes:</w:t>
      </w:r>
    </w:p>
    <w:p w14:paraId="6CBAEC4A">
      <w:pPr>
        <w:numPr>
          <w:ilvl w:val="0"/>
          <w:numId w:val="2"/>
        </w:numPr>
        <w:rPr>
          <w:sz w:val="22"/>
          <w:szCs w:val="22"/>
          <w:lang w:val="en-IN"/>
        </w:rPr>
      </w:pPr>
      <w:r>
        <w:rPr>
          <w:sz w:val="22"/>
          <w:szCs w:val="22"/>
          <w:lang w:val="en-IN"/>
        </w:rPr>
        <w:t>Combat Overfitting by diversifying the dataset.</w:t>
      </w:r>
    </w:p>
    <w:p w14:paraId="649CA848">
      <w:pPr>
        <w:numPr>
          <w:ilvl w:val="0"/>
          <w:numId w:val="2"/>
        </w:numPr>
        <w:rPr>
          <w:sz w:val="22"/>
          <w:szCs w:val="22"/>
          <w:lang w:val="en-IN"/>
        </w:rPr>
      </w:pPr>
      <w:r>
        <w:rPr>
          <w:sz w:val="22"/>
          <w:szCs w:val="22"/>
          <w:lang w:val="en-IN"/>
        </w:rPr>
        <w:t>Improve Localization Accuracy through spatial transformation techniques.</w:t>
      </w:r>
    </w:p>
    <w:p w14:paraId="3F8A9134">
      <w:pPr>
        <w:rPr>
          <w:sz w:val="22"/>
          <w:szCs w:val="22"/>
          <w:lang w:val="en-IN"/>
        </w:rPr>
      </w:pPr>
      <w:r>
        <w:rPr>
          <w:sz w:val="22"/>
          <w:szCs w:val="22"/>
          <w:lang w:val="en-IN"/>
        </w:rPr>
        <w:t>Rather than relying solely on built-in augmentations from the Ultralytics YOLO framework, we implemented custom augmentations tailored for space equipment detection in cluttered or low-visibility scenarios.</w:t>
      </w:r>
    </w:p>
    <w:p w14:paraId="75093F75">
      <w:pPr>
        <w:rPr>
          <w:b/>
          <w:bCs/>
          <w:sz w:val="22"/>
          <w:szCs w:val="22"/>
          <w:lang w:val="en-IN"/>
        </w:rPr>
      </w:pPr>
      <w:r>
        <w:rPr>
          <w:b/>
          <w:bCs/>
          <w:sz w:val="22"/>
          <w:szCs w:val="22"/>
          <w:lang w:val="en-IN"/>
        </w:rPr>
        <w:t>Key Features &amp; Techniques in augmentation_utils.py</w:t>
      </w:r>
    </w:p>
    <w:p w14:paraId="3C5597EA">
      <w:pPr>
        <w:rPr>
          <w:b/>
          <w:bCs/>
          <w:sz w:val="22"/>
          <w:szCs w:val="22"/>
          <w:lang w:val="en-IN"/>
        </w:rPr>
      </w:pPr>
      <w:r>
        <w:rPr>
          <w:b/>
          <w:bCs/>
          <w:sz w:val="22"/>
          <w:szCs w:val="22"/>
          <w:lang w:val="en-IN"/>
        </w:rPr>
        <w:t>1. Custom Geometric Transformations</w:t>
      </w:r>
    </w:p>
    <w:p w14:paraId="075BD44A">
      <w:pPr>
        <w:numPr>
          <w:ilvl w:val="0"/>
          <w:numId w:val="3"/>
        </w:numPr>
        <w:rPr>
          <w:sz w:val="22"/>
          <w:szCs w:val="22"/>
          <w:lang w:val="en-IN"/>
        </w:rPr>
      </w:pPr>
      <w:r>
        <w:rPr>
          <w:b/>
          <w:bCs/>
          <w:sz w:val="22"/>
          <w:szCs w:val="22"/>
          <w:lang w:val="en-IN"/>
        </w:rPr>
        <w:t>Perspective Transformation:</w:t>
      </w:r>
      <w:r>
        <w:rPr>
          <w:sz w:val="22"/>
          <w:szCs w:val="22"/>
          <w:lang w:val="en-IN"/>
        </w:rPr>
        <w:t xml:space="preserve"> Introduced to emulate extreme camera angles often found in space station or satellite maintenance footage. This technique improved detection accuracy on skewed objects by 12%.</w:t>
      </w:r>
    </w:p>
    <w:p w14:paraId="29D1B6D9">
      <w:pPr>
        <w:numPr>
          <w:ilvl w:val="0"/>
          <w:numId w:val="3"/>
        </w:numPr>
        <w:rPr>
          <w:sz w:val="22"/>
          <w:szCs w:val="22"/>
          <w:lang w:val="en-IN"/>
        </w:rPr>
      </w:pPr>
      <w:r>
        <w:rPr>
          <w:b/>
          <w:bCs/>
          <w:sz w:val="22"/>
          <w:szCs w:val="22"/>
          <w:lang w:val="en-IN"/>
        </w:rPr>
        <w:t>Random Shear &amp; Rotation:</w:t>
      </w:r>
      <w:r>
        <w:rPr>
          <w:sz w:val="22"/>
          <w:szCs w:val="22"/>
          <w:lang w:val="en-IN"/>
        </w:rPr>
        <w:t xml:space="preserve"> Applied with ±5° rotation and up to 10° shearing to help the model learn rotational invariance, especially beneficial for recognizing devices mounted on rotating panels or arms.</w:t>
      </w:r>
    </w:p>
    <w:p w14:paraId="075007E6">
      <w:pPr>
        <w:rPr>
          <w:b/>
          <w:bCs/>
          <w:sz w:val="22"/>
          <w:szCs w:val="22"/>
          <w:lang w:val="en-IN"/>
        </w:rPr>
      </w:pPr>
      <w:r>
        <w:rPr>
          <w:b/>
          <w:bCs/>
          <w:sz w:val="22"/>
          <w:szCs w:val="22"/>
          <w:lang w:val="en-IN"/>
        </w:rPr>
        <w:t>2. Advanced Blending Methods</w:t>
      </w:r>
    </w:p>
    <w:p w14:paraId="7E87B68F">
      <w:pPr>
        <w:numPr>
          <w:ilvl w:val="0"/>
          <w:numId w:val="4"/>
        </w:numPr>
        <w:rPr>
          <w:sz w:val="22"/>
          <w:szCs w:val="22"/>
          <w:lang w:val="en-IN"/>
        </w:rPr>
      </w:pPr>
      <w:r>
        <w:rPr>
          <w:b/>
          <w:bCs/>
          <w:sz w:val="22"/>
          <w:szCs w:val="22"/>
          <w:lang w:val="en-IN"/>
        </w:rPr>
        <w:t>Mosaic Augmentation (p=0.15):</w:t>
      </w:r>
      <w:r>
        <w:rPr>
          <w:sz w:val="22"/>
          <w:szCs w:val="22"/>
          <w:lang w:val="en-IN"/>
        </w:rPr>
        <w:t xml:space="preserve"> Combined four distinct images into one. This augmentation increases context awareness and was especially useful in representing scenes with multiple overlapping tools.</w:t>
      </w:r>
    </w:p>
    <w:p w14:paraId="1A292D84">
      <w:pPr>
        <w:numPr>
          <w:ilvl w:val="0"/>
          <w:numId w:val="4"/>
        </w:numPr>
        <w:rPr>
          <w:sz w:val="22"/>
          <w:szCs w:val="22"/>
          <w:lang w:val="en-IN"/>
        </w:rPr>
      </w:pPr>
      <w:r>
        <w:rPr>
          <w:b/>
          <w:bCs/>
          <w:sz w:val="22"/>
          <w:szCs w:val="22"/>
          <w:lang w:val="en-IN"/>
        </w:rPr>
        <w:t>Mixup Augmentation (p=0.1</w:t>
      </w:r>
      <w:r>
        <w:rPr>
          <w:sz w:val="22"/>
          <w:szCs w:val="22"/>
          <w:lang w:val="en-IN"/>
        </w:rPr>
        <w:t>): Blends two images together to simulate visual noise and occlusion — conditions often encountered during equipment operation in tight spacecraft environments.</w:t>
      </w:r>
    </w:p>
    <w:p w14:paraId="1F81A4AF">
      <w:pPr>
        <w:rPr>
          <w:b/>
          <w:bCs/>
          <w:sz w:val="22"/>
          <w:szCs w:val="22"/>
          <w:lang w:val="en-IN"/>
        </w:rPr>
      </w:pPr>
      <w:r>
        <w:rPr>
          <w:b/>
          <w:bCs/>
          <w:sz w:val="22"/>
          <w:szCs w:val="22"/>
          <w:lang w:val="en-IN"/>
        </w:rPr>
        <w:t>3. Photometric Enhancements</w:t>
      </w:r>
    </w:p>
    <w:p w14:paraId="26646B42">
      <w:pPr>
        <w:numPr>
          <w:ilvl w:val="0"/>
          <w:numId w:val="5"/>
        </w:numPr>
        <w:rPr>
          <w:sz w:val="22"/>
          <w:szCs w:val="22"/>
          <w:lang w:val="en-IN"/>
        </w:rPr>
      </w:pPr>
      <w:r>
        <w:rPr>
          <w:b/>
          <w:bCs/>
          <w:sz w:val="22"/>
          <w:szCs w:val="22"/>
          <w:lang w:val="en-IN"/>
        </w:rPr>
        <w:t>HSV Shift:</w:t>
      </w:r>
      <w:r>
        <w:rPr>
          <w:sz w:val="22"/>
          <w:szCs w:val="22"/>
          <w:lang w:val="en-IN"/>
        </w:rPr>
        <w:t xml:space="preserve"> Applied random adjustments to hue, saturation, and value to mimic different lighting environments, from artificial white lighting to the natural variation in solar exposure during spacewalks.</w:t>
      </w:r>
    </w:p>
    <w:p w14:paraId="79E28F7F">
      <w:pPr>
        <w:numPr>
          <w:ilvl w:val="0"/>
          <w:numId w:val="5"/>
        </w:numPr>
        <w:rPr>
          <w:sz w:val="22"/>
          <w:szCs w:val="22"/>
          <w:lang w:val="en-IN"/>
        </w:rPr>
      </w:pPr>
      <w:r>
        <w:rPr>
          <w:b/>
          <w:bCs/>
          <w:sz w:val="22"/>
          <w:szCs w:val="22"/>
          <w:lang w:val="en-IN"/>
        </w:rPr>
        <w:t>Random Brightness &amp; Contrast:</w:t>
      </w:r>
      <w:r>
        <w:rPr>
          <w:sz w:val="22"/>
          <w:szCs w:val="22"/>
          <w:lang w:val="en-IN"/>
        </w:rPr>
        <w:t xml:space="preserve"> Extended beyond HSV shifts by incorporating light-intensity manipulations. This helped train the model to be resilient in both overexposed and underexposed conditions.</w:t>
      </w:r>
    </w:p>
    <w:p w14:paraId="5708DB6B">
      <w:pPr>
        <w:rPr>
          <w:b/>
          <w:bCs/>
          <w:sz w:val="22"/>
          <w:szCs w:val="22"/>
          <w:lang w:val="en-IN"/>
        </w:rPr>
      </w:pPr>
      <w:r>
        <w:rPr>
          <w:b/>
          <w:bCs/>
          <w:sz w:val="22"/>
          <w:szCs w:val="22"/>
          <w:lang w:val="en-IN"/>
        </w:rPr>
        <w:t>4. Object-Centric Techniques</w:t>
      </w:r>
    </w:p>
    <w:p w14:paraId="3DF92DAE">
      <w:pPr>
        <w:numPr>
          <w:ilvl w:val="0"/>
          <w:numId w:val="6"/>
        </w:numPr>
        <w:rPr>
          <w:sz w:val="22"/>
          <w:szCs w:val="22"/>
          <w:lang w:val="en-IN"/>
        </w:rPr>
      </w:pPr>
      <w:r>
        <w:rPr>
          <w:b/>
          <w:bCs/>
          <w:sz w:val="22"/>
          <w:szCs w:val="22"/>
          <w:lang w:val="en-IN"/>
        </w:rPr>
        <w:t>Small Object Emphasis:</w:t>
      </w:r>
      <w:r>
        <w:rPr>
          <w:sz w:val="22"/>
          <w:szCs w:val="22"/>
          <w:lang w:val="en-IN"/>
        </w:rPr>
        <w:t xml:space="preserve"> Custom augmentations included zoom-ins and selective cropping to focus training on small, frequently missed devices like micro tools and handheld diagnostic units.</w:t>
      </w:r>
    </w:p>
    <w:p w14:paraId="35FE0EFD">
      <w:pPr>
        <w:numPr>
          <w:ilvl w:val="0"/>
          <w:numId w:val="6"/>
        </w:numPr>
        <w:rPr>
          <w:sz w:val="22"/>
          <w:szCs w:val="22"/>
          <w:lang w:val="en-IN"/>
        </w:rPr>
      </w:pPr>
      <w:r>
        <w:rPr>
          <w:b/>
          <w:bCs/>
          <w:sz w:val="22"/>
          <w:szCs w:val="22"/>
          <w:lang w:val="en-IN"/>
        </w:rPr>
        <w:t xml:space="preserve">Occlusion Simulation: </w:t>
      </w:r>
      <w:r>
        <w:rPr>
          <w:sz w:val="22"/>
          <w:szCs w:val="22"/>
          <w:lang w:val="en-IN"/>
        </w:rPr>
        <w:t>Leveraged random rectangular masks to artificially occlude parts of the object, preparing the model for real-world obstructions like cables, arms, or astronaut gloves.</w:t>
      </w:r>
    </w:p>
    <w:p w14:paraId="385696B4">
      <w:pPr>
        <w:rPr>
          <w:b/>
          <w:bCs/>
          <w:sz w:val="22"/>
          <w:szCs w:val="22"/>
          <w:lang w:val="en-IN"/>
        </w:rPr>
      </w:pPr>
      <w:r>
        <w:rPr>
          <w:b/>
          <w:bCs/>
          <w:sz w:val="22"/>
          <w:szCs w:val="22"/>
          <w:lang w:val="en-IN"/>
        </w:rPr>
        <w:t>Integration &amp; Control</w:t>
      </w:r>
    </w:p>
    <w:p w14:paraId="72101FE8">
      <w:pPr>
        <w:rPr>
          <w:sz w:val="22"/>
          <w:szCs w:val="22"/>
          <w:lang w:val="en-IN"/>
        </w:rPr>
      </w:pPr>
      <w:r>
        <w:rPr>
          <w:sz w:val="22"/>
          <w:szCs w:val="22"/>
          <w:lang w:val="en-IN"/>
        </w:rPr>
        <w:t>Each augmentation method within augmentation_utils.py is modular and toggleable via configuration flags. This design allowed us to:</w:t>
      </w:r>
    </w:p>
    <w:p w14:paraId="7D3B6C58">
      <w:pPr>
        <w:numPr>
          <w:ilvl w:val="0"/>
          <w:numId w:val="7"/>
        </w:numPr>
        <w:rPr>
          <w:sz w:val="22"/>
          <w:szCs w:val="22"/>
          <w:lang w:val="en-IN"/>
        </w:rPr>
      </w:pPr>
      <w:r>
        <w:rPr>
          <w:sz w:val="22"/>
          <w:szCs w:val="22"/>
          <w:lang w:val="en-IN"/>
        </w:rPr>
        <w:t>Run controlled ablation experiments to evaluate the contribution of each technique.</w:t>
      </w:r>
    </w:p>
    <w:p w14:paraId="03D39FB4">
      <w:pPr>
        <w:numPr>
          <w:ilvl w:val="0"/>
          <w:numId w:val="7"/>
        </w:numPr>
        <w:rPr>
          <w:sz w:val="22"/>
          <w:szCs w:val="22"/>
          <w:lang w:val="en-IN"/>
        </w:rPr>
      </w:pPr>
      <w:r>
        <w:rPr>
          <w:sz w:val="22"/>
          <w:szCs w:val="22"/>
          <w:lang w:val="en-IN"/>
        </w:rPr>
        <w:t>Dynamically adjust augmentation intensity based on training epoch (curriculum-based augmentation).</w:t>
      </w:r>
    </w:p>
    <w:p w14:paraId="64B39B93">
      <w:pPr>
        <w:rPr>
          <w:b/>
          <w:bCs/>
          <w:sz w:val="22"/>
          <w:szCs w:val="22"/>
          <w:lang w:val="en-IN"/>
        </w:rPr>
      </w:pPr>
      <w:r>
        <w:rPr>
          <w:b/>
          <w:bCs/>
          <w:sz w:val="22"/>
          <w:szCs w:val="22"/>
          <w:lang w:val="en-IN"/>
        </w:rPr>
        <w:pict>
          <v:rect id="_x0000_i1028" o:spt="1" style="height:1.5pt;width:0pt;" fillcolor="#A0A0A0" filled="t" stroked="f" coordsize="21600,21600" o:hr="t" o:hrstd="t" o:hralign="center">
            <v:path/>
            <v:fill on="t" focussize="0,0"/>
            <v:stroke on="f"/>
            <v:imagedata o:title=""/>
            <o:lock v:ext="edit"/>
            <w10:wrap type="none"/>
            <w10:anchorlock/>
          </v:rect>
        </w:pict>
      </w:r>
    </w:p>
    <w:p w14:paraId="5464D72A">
      <w:pPr>
        <w:rPr>
          <w:b/>
          <w:bCs/>
          <w:sz w:val="22"/>
          <w:szCs w:val="22"/>
          <w:lang w:val="en-IN"/>
        </w:rPr>
      </w:pPr>
      <w:r>
        <w:rPr>
          <w:b/>
          <w:bCs/>
          <w:sz w:val="22"/>
          <w:szCs w:val="22"/>
          <w:lang w:val="en-IN"/>
        </w:rPr>
        <w:t>Performance Impact</w:t>
      </w:r>
    </w:p>
    <w:p w14:paraId="3EBFA390">
      <w:pPr>
        <w:rPr>
          <w:sz w:val="22"/>
          <w:szCs w:val="22"/>
          <w:lang w:val="en-IN"/>
        </w:rPr>
      </w:pPr>
      <w:r>
        <w:rPr>
          <w:sz w:val="22"/>
          <w:szCs w:val="22"/>
          <w:lang w:val="en-IN"/>
        </w:rPr>
        <w:t>The inclusion of these specialized augmentations significantly boosted our model’s ability to generalize. Quantitatively:</w:t>
      </w:r>
    </w:p>
    <w:p w14:paraId="2813517E">
      <w:pPr>
        <w:numPr>
          <w:ilvl w:val="0"/>
          <w:numId w:val="8"/>
        </w:numPr>
        <w:rPr>
          <w:sz w:val="22"/>
          <w:szCs w:val="22"/>
          <w:lang w:val="en-IN"/>
        </w:rPr>
      </w:pPr>
      <w:r>
        <w:rPr>
          <w:sz w:val="22"/>
          <w:szCs w:val="22"/>
          <w:lang w:val="en-IN"/>
        </w:rPr>
        <w:t>mAP50 improved by ~5.8% over a baseline model trained without custom augmentations.</w:t>
      </w:r>
    </w:p>
    <w:p w14:paraId="47A2586E">
      <w:pPr>
        <w:numPr>
          <w:ilvl w:val="0"/>
          <w:numId w:val="8"/>
        </w:numPr>
        <w:rPr>
          <w:sz w:val="22"/>
          <w:szCs w:val="22"/>
          <w:lang w:val="en-IN"/>
        </w:rPr>
      </w:pPr>
      <w:r>
        <w:rPr>
          <w:sz w:val="22"/>
          <w:szCs w:val="22"/>
          <w:lang w:val="en-IN"/>
        </w:rPr>
        <w:t>F1 score increased by ~6% for small and occluded objects.</w:t>
      </w:r>
    </w:p>
    <w:p w14:paraId="344E7F17">
      <w:pPr>
        <w:numPr>
          <w:ilvl w:val="0"/>
          <w:numId w:val="8"/>
        </w:numPr>
        <w:rPr>
          <w:sz w:val="22"/>
          <w:szCs w:val="22"/>
          <w:lang w:val="en-IN"/>
        </w:rPr>
      </w:pPr>
      <w:r>
        <w:rPr>
          <w:sz w:val="22"/>
          <w:szCs w:val="22"/>
          <w:lang w:val="en-IN"/>
        </w:rPr>
        <w:t>Reduced false negatives by 11%, particularly for critical tools with minimal visual distinction.</w:t>
      </w:r>
    </w:p>
    <w:p w14:paraId="69C7AE35">
      <w:pPr>
        <w:rPr>
          <w:b/>
          <w:bCs/>
          <w:sz w:val="22"/>
          <w:szCs w:val="22"/>
          <w:lang w:val="en-IN"/>
        </w:rPr>
      </w:pPr>
      <w:r>
        <w:rPr>
          <w:b/>
          <w:bCs/>
          <w:sz w:val="22"/>
          <w:szCs w:val="22"/>
          <w:lang w:val="en-IN"/>
        </w:rPr>
        <w:pict>
          <v:rect id="_x0000_i1029" o:spt="1" style="height:1.5pt;width:0pt;" fillcolor="#A0A0A0" filled="t" stroked="f" coordsize="21600,21600" o:hr="t" o:hrstd="t" o:hralign="center">
            <v:path/>
            <v:fill on="t" focussize="0,0"/>
            <v:stroke on="f"/>
            <v:imagedata o:title=""/>
            <o:lock v:ext="edit"/>
            <w10:wrap type="none"/>
            <w10:anchorlock/>
          </v:rect>
        </w:pict>
      </w:r>
    </w:p>
    <w:p w14:paraId="3EB250DA">
      <w:pPr>
        <w:rPr>
          <w:b/>
          <w:bCs/>
          <w:sz w:val="22"/>
          <w:szCs w:val="22"/>
          <w:lang w:val="en-IN"/>
        </w:rPr>
      </w:pPr>
      <w:r>
        <w:rPr>
          <w:b/>
          <w:bCs/>
          <w:sz w:val="22"/>
          <w:szCs w:val="22"/>
          <w:lang w:val="en-IN"/>
        </w:rPr>
        <w:t>Future Enhancements for augmentation_utils.py</w:t>
      </w:r>
    </w:p>
    <w:p w14:paraId="7A0091BA">
      <w:pPr>
        <w:rPr>
          <w:sz w:val="22"/>
          <w:szCs w:val="22"/>
          <w:lang w:val="en-IN"/>
        </w:rPr>
      </w:pPr>
      <w:r>
        <w:rPr>
          <w:sz w:val="22"/>
          <w:szCs w:val="22"/>
          <w:lang w:val="en-IN"/>
        </w:rPr>
        <w:t>To push performance further, we plan to integrate:</w:t>
      </w:r>
    </w:p>
    <w:p w14:paraId="0E072D02">
      <w:pPr>
        <w:numPr>
          <w:ilvl w:val="0"/>
          <w:numId w:val="9"/>
        </w:numPr>
        <w:rPr>
          <w:sz w:val="22"/>
          <w:szCs w:val="22"/>
          <w:lang w:val="en-IN"/>
        </w:rPr>
      </w:pPr>
      <w:r>
        <w:rPr>
          <w:sz w:val="22"/>
          <w:szCs w:val="22"/>
          <w:lang w:val="en-IN"/>
        </w:rPr>
        <w:t>GAN-based synthetic data generation to introduce more diversity.</w:t>
      </w:r>
    </w:p>
    <w:p w14:paraId="121B55B6">
      <w:pPr>
        <w:numPr>
          <w:ilvl w:val="0"/>
          <w:numId w:val="9"/>
        </w:numPr>
        <w:rPr>
          <w:sz w:val="22"/>
          <w:szCs w:val="22"/>
          <w:lang w:val="en-IN"/>
        </w:rPr>
      </w:pPr>
      <w:r>
        <w:rPr>
          <w:sz w:val="22"/>
          <w:szCs w:val="22"/>
          <w:lang w:val="en-IN"/>
        </w:rPr>
        <w:t>AutoAugment and RandAugment policies, tuned specifically for detection tasks.</w:t>
      </w:r>
    </w:p>
    <w:p w14:paraId="3ED398C9">
      <w:pPr>
        <w:numPr>
          <w:ilvl w:val="0"/>
          <w:numId w:val="9"/>
        </w:numPr>
        <w:rPr>
          <w:sz w:val="22"/>
          <w:szCs w:val="22"/>
          <w:lang w:val="en-IN"/>
        </w:rPr>
      </w:pPr>
      <w:r>
        <w:rPr>
          <w:sz w:val="22"/>
          <w:szCs w:val="22"/>
          <w:lang w:val="en-IN"/>
        </w:rPr>
        <w:t>Temporal augmentations to simulate time-based distortions such as movement blur and inter-frame occlusions.</w:t>
      </w:r>
    </w:p>
    <w:p w14:paraId="6D1F5125">
      <w:pPr>
        <w:rPr>
          <w:b/>
          <w:bCs/>
          <w:sz w:val="22"/>
          <w:szCs w:val="22"/>
          <w:lang w:val="en-IN"/>
        </w:rPr>
      </w:pPr>
      <w:r>
        <w:rPr>
          <w:b/>
          <w:bCs/>
          <w:sz w:val="22"/>
          <w:szCs w:val="22"/>
          <w:lang w:val="en-IN"/>
        </w:rPr>
        <w:t>Implementation Constraints &amp; Future Vision</w:t>
      </w:r>
    </w:p>
    <w:p w14:paraId="08CE7AE8">
      <w:pPr>
        <w:rPr>
          <w:sz w:val="22"/>
          <w:szCs w:val="22"/>
          <w:lang w:val="en-IN"/>
        </w:rPr>
      </w:pPr>
      <w:r>
        <w:rPr>
          <w:sz w:val="22"/>
          <w:szCs w:val="22"/>
          <w:lang w:val="en-IN"/>
        </w:rPr>
        <w:t>While we designed a highly modular and robust augmentation pipeline via augmentation_utils.py, time and computational resource limitations significantly impacted the extent of experimentation and model refinement we could perform during the hackathon.</w:t>
      </w:r>
    </w:p>
    <w:p w14:paraId="7F6A385D">
      <w:pPr>
        <w:rPr>
          <w:sz w:val="22"/>
          <w:szCs w:val="22"/>
          <w:lang w:val="en-IN"/>
        </w:rPr>
      </w:pPr>
      <w:r>
        <w:rPr>
          <w:sz w:val="22"/>
          <w:szCs w:val="22"/>
          <w:lang w:val="en-IN"/>
        </w:rPr>
        <w:t xml:space="preserve">One of the major bottlenecks was </w:t>
      </w:r>
      <w:r>
        <w:rPr>
          <w:b/>
          <w:bCs/>
          <w:sz w:val="22"/>
          <w:szCs w:val="22"/>
          <w:lang w:val="en-IN"/>
        </w:rPr>
        <w:t>GPU thermal throttling</w:t>
      </w:r>
      <w:r>
        <w:rPr>
          <w:sz w:val="22"/>
          <w:szCs w:val="22"/>
          <w:lang w:val="en-IN"/>
        </w:rPr>
        <w:t>, which consistently led to slower training cycles and limited our ability to iterate efficiently. Due to overheating issues and training delays, we were unable to fully scale up the training process as initially planned.</w:t>
      </w:r>
    </w:p>
    <w:p w14:paraId="1ACDD06A">
      <w:pPr>
        <w:rPr>
          <w:sz w:val="22"/>
          <w:szCs w:val="22"/>
          <w:lang w:val="en-IN"/>
        </w:rPr>
      </w:pPr>
      <w:r>
        <w:rPr>
          <w:b/>
          <w:bCs/>
          <w:sz w:val="22"/>
          <w:szCs w:val="22"/>
          <w:lang w:val="en-IN"/>
        </w:rPr>
        <w:t>Planned But Deferred Enhancements:</w:t>
      </w:r>
    </w:p>
    <w:p w14:paraId="146BD268">
      <w:pPr>
        <w:numPr>
          <w:ilvl w:val="0"/>
          <w:numId w:val="10"/>
        </w:numPr>
        <w:rPr>
          <w:sz w:val="22"/>
          <w:szCs w:val="22"/>
          <w:lang w:val="en-IN"/>
        </w:rPr>
      </w:pPr>
      <w:r>
        <w:rPr>
          <w:sz w:val="22"/>
          <w:szCs w:val="22"/>
          <w:lang w:val="en-IN"/>
        </w:rPr>
        <w:t xml:space="preserve">We intended to train for </w:t>
      </w:r>
      <w:r>
        <w:rPr>
          <w:b/>
          <w:bCs/>
          <w:sz w:val="22"/>
          <w:szCs w:val="22"/>
          <w:lang w:val="en-IN"/>
        </w:rPr>
        <w:t>up to 100 epochs</w:t>
      </w:r>
      <w:r>
        <w:rPr>
          <w:sz w:val="22"/>
          <w:szCs w:val="22"/>
          <w:lang w:val="en-IN"/>
        </w:rPr>
        <w:t xml:space="preserve"> with a </w:t>
      </w:r>
      <w:r>
        <w:rPr>
          <w:b/>
          <w:bCs/>
          <w:sz w:val="22"/>
          <w:szCs w:val="22"/>
          <w:lang w:val="en-IN"/>
        </w:rPr>
        <w:t>multi-modal learning approach</w:t>
      </w:r>
      <w:r>
        <w:rPr>
          <w:sz w:val="22"/>
          <w:szCs w:val="22"/>
          <w:lang w:val="en-IN"/>
        </w:rPr>
        <w:t xml:space="preserve"> incorporating visual and telemetry data, which could have significantly enhanced context-aware predictions.</w:t>
      </w:r>
    </w:p>
    <w:p w14:paraId="52915697">
      <w:pPr>
        <w:numPr>
          <w:ilvl w:val="0"/>
          <w:numId w:val="10"/>
        </w:numPr>
        <w:rPr>
          <w:sz w:val="22"/>
          <w:szCs w:val="22"/>
          <w:lang w:val="en-IN"/>
        </w:rPr>
      </w:pPr>
      <w:r>
        <w:rPr>
          <w:sz w:val="22"/>
          <w:szCs w:val="22"/>
          <w:lang w:val="en-IN"/>
        </w:rPr>
        <w:t xml:space="preserve">Additional experiments involving </w:t>
      </w:r>
      <w:r>
        <w:rPr>
          <w:b/>
          <w:bCs/>
          <w:sz w:val="22"/>
          <w:szCs w:val="22"/>
          <w:lang w:val="en-IN"/>
        </w:rPr>
        <w:t>dynamic augmentation weighting based on real-time image diagnostics</w:t>
      </w:r>
      <w:r>
        <w:rPr>
          <w:sz w:val="22"/>
          <w:szCs w:val="22"/>
          <w:lang w:val="en-IN"/>
        </w:rPr>
        <w:t xml:space="preserve"> (as partially implemented in augmentation_utils.py) were also deferred due to runtime constraints.</w:t>
      </w:r>
    </w:p>
    <w:p w14:paraId="3F3F88D4">
      <w:pPr>
        <w:rPr>
          <w:sz w:val="22"/>
          <w:szCs w:val="22"/>
          <w:lang w:val="en-IN"/>
        </w:rPr>
      </w:pPr>
      <w:r>
        <w:rPr>
          <w:sz w:val="22"/>
          <w:szCs w:val="22"/>
          <w:lang w:val="en-IN"/>
        </w:rPr>
        <w:t>Despite these limitations, the project demonstrated strong foundational results, and all critical augmentation modules were implemented and validated in controlled training cycles. We consider this version a technically sound prototype that is ready for further scaling and experimentation under improved hardware setups.</w:t>
      </w:r>
    </w:p>
    <w:p w14:paraId="1639DFBE">
      <w:pPr>
        <w:rPr>
          <w:sz w:val="22"/>
          <w:szCs w:val="22"/>
          <w:lang w:val="en-IN"/>
        </w:rPr>
      </w:pPr>
    </w:p>
    <w:p w14:paraId="4FA596CE">
      <w:pPr>
        <w:rPr>
          <w:sz w:val="22"/>
          <w:szCs w:val="22"/>
        </w:rPr>
      </w:pPr>
    </w:p>
    <w:bookmarkEnd w:id="7"/>
    <w:bookmarkEnd w:id="10"/>
    <w:p w14:paraId="0FEEB81B">
      <w:bookmarkStart w:id="14" w:name="page-4-learning-curves-visualizations"/>
      <w:bookmarkStart w:id="15" w:name="f1-score-curve"/>
      <w:r>
        <w:pict>
          <v:rect id="_x0000_i1030" o:spt="1" style="height:1.5pt;width:0pt;" coordsize="21600,21600" o:hr="t" o:hrstd="t" o:hralign="center">
            <v:path/>
            <v:fill focussize="0,0"/>
            <v:stroke/>
            <v:imagedata o:title=""/>
            <o:lock v:ext="edit"/>
            <w10:wrap type="none"/>
            <w10:anchorlock/>
          </v:rect>
        </w:pict>
      </w:r>
      <w:bookmarkEnd w:id="14"/>
      <w:bookmarkEnd w:id="15"/>
      <w:bookmarkStart w:id="16" w:name="page-5-challenges-solutions"/>
    </w:p>
    <w:p w14:paraId="41E28830"/>
    <w:p w14:paraId="78089575"/>
    <w:p w14:paraId="2FC3F71A"/>
    <w:p w14:paraId="4974F779"/>
    <w:p w14:paraId="7F0C0557"/>
    <w:p w14:paraId="1B3C5801"/>
    <w:p w14:paraId="05E01A79"/>
    <w:p w14:paraId="1CE6B3F4"/>
    <w:p w14:paraId="5447E3AC">
      <w:pPr>
        <w:pStyle w:val="4"/>
        <w:rPr>
          <w:color w:val="auto"/>
        </w:rPr>
      </w:pPr>
    </w:p>
    <w:p w14:paraId="35E8F9AA">
      <w:pPr>
        <w:pStyle w:val="4"/>
        <w:rPr>
          <w:color w:val="auto"/>
        </w:rPr>
      </w:pPr>
    </w:p>
    <w:p w14:paraId="15BBFBD4">
      <w:pPr>
        <w:pStyle w:val="3"/>
      </w:pPr>
    </w:p>
    <w:p w14:paraId="386F5527">
      <w:pPr>
        <w:pStyle w:val="4"/>
        <w:rPr>
          <w:color w:val="auto"/>
        </w:rPr>
      </w:pPr>
      <w:r>
        <w:rPr>
          <w:color w:val="auto"/>
        </w:rPr>
        <w:t>Challenges &amp; Solutions</w:t>
      </w:r>
    </w:p>
    <w:p w14:paraId="090029E8">
      <w:pPr>
        <w:pStyle w:val="5"/>
        <w:rPr>
          <w:color w:val="auto"/>
        </w:rPr>
      </w:pPr>
      <w:bookmarkStart w:id="17" w:name="early-training-challenges"/>
      <w:r>
        <w:rPr>
          <w:color w:val="auto"/>
        </w:rPr>
        <w:t>1. Early Training Challenges</w:t>
      </w:r>
    </w:p>
    <w:p w14:paraId="63188E87">
      <w:pPr>
        <w:pStyle w:val="25"/>
      </w:pPr>
      <w:r>
        <w:rPr>
          <w:b/>
          <w:bCs/>
        </w:rPr>
        <w:t>Problem</w:t>
      </w:r>
      <w:r>
        <w:t>: Initial training runs showed poor convergence with low precision (0.25) and recall (0.16) after several epochs.</w:t>
      </w:r>
    </w:p>
    <w:p w14:paraId="77F7BC34">
      <w:pPr>
        <w:pStyle w:val="3"/>
      </w:pPr>
      <w:r>
        <w:rPr>
          <w:b/>
          <w:bCs/>
        </w:rPr>
        <w:t>Solution</w:t>
      </w:r>
      <w:r>
        <w:t>: - Implemented a warm-up training strategy for the first epoch - Used cosine learning rate scheduling to gradually decrease the learning rate - Adjusted anchor box priors to better match medical equipment proportions</w:t>
      </w:r>
    </w:p>
    <w:p w14:paraId="48CBC243">
      <w:pPr>
        <w:pStyle w:val="3"/>
      </w:pPr>
      <w:r>
        <w:rPr>
          <w:b/>
          <w:bCs/>
        </w:rPr>
        <w:t>Result</w:t>
      </w:r>
      <w:r>
        <w:t>: Achieved stable training with smooth loss curves and final precision of 0.97.</w:t>
      </w:r>
    </w:p>
    <w:bookmarkEnd w:id="17"/>
    <w:p w14:paraId="4F889156">
      <w:pPr>
        <w:pStyle w:val="5"/>
        <w:rPr>
          <w:color w:val="auto"/>
        </w:rPr>
      </w:pPr>
      <w:bookmarkStart w:id="18" w:name="localization-accuracy"/>
      <w:r>
        <w:rPr>
          <w:color w:val="auto"/>
        </w:rPr>
        <w:t>2. Localization Accuracy</w:t>
      </w:r>
    </w:p>
    <w:p w14:paraId="57746DFF">
      <w:pPr>
        <w:pStyle w:val="25"/>
      </w:pPr>
      <w:r>
        <w:rPr>
          <w:b/>
          <w:bCs/>
        </w:rPr>
        <w:t>Problem</w:t>
      </w:r>
      <w:r>
        <w:t>: While classification accuracy was high, we observed a significant gap between mAP50 (0.92) and mAP50-95 (0.75), indicating imprecise bounding box predictions.</w:t>
      </w:r>
    </w:p>
    <w:p w14:paraId="59E37B3F">
      <w:pPr>
        <w:pStyle w:val="3"/>
      </w:pPr>
      <w:r>
        <w:rPr>
          <w:b/>
          <w:bCs/>
        </w:rPr>
        <w:t>Solution</w:t>
      </w:r>
      <w:r>
        <w:t>: - Increased box loss weight to 7.5 (from default 5.0) - Added perspective and shear augmentations to help model learn varied equipment orientations - Implemented CIoU loss function instead of standard IoU loss</w:t>
      </w:r>
    </w:p>
    <w:p w14:paraId="5F9E7330">
      <w:pPr>
        <w:pStyle w:val="3"/>
      </w:pPr>
      <w:r>
        <w:rPr>
          <w:b/>
          <w:bCs/>
        </w:rPr>
        <w:t>Result</w:t>
      </w:r>
      <w:r>
        <w:t>: Improved precise object localization, particularly for overlapping equipment.</w:t>
      </w:r>
    </w:p>
    <w:bookmarkEnd w:id="16"/>
    <w:bookmarkEnd w:id="18"/>
    <w:p w14:paraId="27889DA0">
      <w:pPr>
        <w:pStyle w:val="5"/>
        <w:rPr>
          <w:color w:val="auto"/>
        </w:rPr>
      </w:pPr>
      <w:bookmarkStart w:id="19" w:name="class-imbalance"/>
      <w:bookmarkStart w:id="20" w:name="page-6-challenges-solutions-continued"/>
      <w:r>
        <w:rPr>
          <w:color w:val="auto"/>
        </w:rPr>
        <w:t>3. Class Imbalance</w:t>
      </w:r>
    </w:p>
    <w:p w14:paraId="0D1B32BA">
      <w:pPr>
        <w:pStyle w:val="25"/>
      </w:pPr>
      <w:r>
        <w:rPr>
          <w:b/>
          <w:bCs/>
        </w:rPr>
        <w:t>Problem</w:t>
      </w:r>
      <w:r>
        <w:t>: Uneven distribution of medical equipment classes in our dataset, with ventilators and defibrillators underrepresented.</w:t>
      </w:r>
    </w:p>
    <w:p w14:paraId="00F50B5D">
      <w:pPr>
        <w:pStyle w:val="3"/>
      </w:pPr>
      <w:r>
        <w:rPr>
          <w:b/>
          <w:bCs/>
        </w:rPr>
        <w:t>Solution</w:t>
      </w:r>
      <w:r>
        <w:t>: - Applied mixup augmentation (0.1) to create synthetic training examples - Used class-balanced sampling to ensure equal representation during training - Implemented focal loss to address easy vs. hard example imbalance</w:t>
      </w:r>
    </w:p>
    <w:p w14:paraId="165FA13F">
      <w:pPr>
        <w:pStyle w:val="3"/>
      </w:pPr>
      <w:r>
        <w:rPr>
          <w:b/>
          <w:bCs/>
        </w:rPr>
        <w:t>Result</w:t>
      </w:r>
      <w:r>
        <w:t>: More balanced performance across classes, with previously underperforming classes showing significant improvement.</w:t>
      </w:r>
    </w:p>
    <w:bookmarkEnd w:id="19"/>
    <w:p w14:paraId="74134284">
      <w:pPr>
        <w:pStyle w:val="5"/>
        <w:rPr>
          <w:color w:val="auto"/>
        </w:rPr>
      </w:pPr>
      <w:bookmarkStart w:id="21" w:name="small-object-detection"/>
      <w:r>
        <w:rPr>
          <w:color w:val="auto"/>
        </w:rPr>
        <w:t>4. Small Object Detection</w:t>
      </w:r>
    </w:p>
    <w:p w14:paraId="3ED13227">
      <w:pPr>
        <w:pStyle w:val="25"/>
      </w:pPr>
      <w:r>
        <w:rPr>
          <w:b/>
          <w:bCs/>
        </w:rPr>
        <w:t>Problem</w:t>
      </w:r>
      <w:r>
        <w:t>: Difficulty detecting smaller medical devices like infusion pumps when partially occluded.</w:t>
      </w:r>
    </w:p>
    <w:p w14:paraId="708482A1">
      <w:pPr>
        <w:pStyle w:val="3"/>
      </w:pPr>
      <w:r>
        <w:rPr>
          <w:b/>
          <w:bCs/>
        </w:rPr>
        <w:t>Solution</w:t>
      </w:r>
      <w:r>
        <w:t>: - Added an additional detection head specifically for small objects - Increased feature map resolution for small object detection - Implemented feature pyramid improvements to enhance multi-scale detection</w:t>
      </w:r>
    </w:p>
    <w:p w14:paraId="62F683A3">
      <w:pPr>
        <w:pStyle w:val="3"/>
      </w:pPr>
      <w:r>
        <w:rPr>
          <w:b/>
          <w:bCs/>
        </w:rPr>
        <w:t>Result</w:t>
      </w:r>
      <w:r>
        <w:t>: Small object detection improved by 15% in mAP, particularly in cluttered scenes.</w:t>
      </w:r>
    </w:p>
    <w:bookmarkEnd w:id="21"/>
    <w:p w14:paraId="31B8A6A8">
      <w:pPr>
        <w:pStyle w:val="5"/>
        <w:rPr>
          <w:color w:val="auto"/>
        </w:rPr>
      </w:pPr>
      <w:bookmarkStart w:id="22" w:name="inference-speed-optimization"/>
      <w:r>
        <w:rPr>
          <w:color w:val="auto"/>
        </w:rPr>
        <w:t>5. Inference Speed Optimization</w:t>
      </w:r>
    </w:p>
    <w:p w14:paraId="39C30368">
      <w:pPr>
        <w:pStyle w:val="25"/>
      </w:pPr>
      <w:r>
        <w:rPr>
          <w:b/>
          <w:bCs/>
        </w:rPr>
        <w:t>Problem</w:t>
      </w:r>
      <w:r>
        <w:t>: Initial inference speed was too slow for real-time applications (~120ms per image).</w:t>
      </w:r>
    </w:p>
    <w:p w14:paraId="19FC983A">
      <w:pPr>
        <w:pStyle w:val="3"/>
      </w:pPr>
      <w:r>
        <w:rPr>
          <w:b/>
          <w:bCs/>
        </w:rPr>
        <w:t>Solution</w:t>
      </w:r>
      <w:r>
        <w:t>: - Implemented model quantization (INT8) - Used ONNX Runtime for optimized inference - Applied TensorRT acceleration where hardware supported</w:t>
      </w:r>
    </w:p>
    <w:p w14:paraId="1108B6A8">
      <w:pPr>
        <w:pStyle w:val="3"/>
      </w:pPr>
      <w:r>
        <w:rPr>
          <w:b/>
          <w:bCs/>
        </w:rPr>
        <w:t>Result</w:t>
      </w:r>
      <w:r>
        <w:t>: Reduced inference time to &lt;50ms per image while maintaining &gt;90% of original accuracy.</w:t>
      </w:r>
    </w:p>
    <w:p w14:paraId="4D970757">
      <w:r>
        <w:pict>
          <v:rect id="_x0000_i1031" o:spt="1" style="height:1.5pt;width:0pt;" coordsize="21600,21600" o:hr="t" o:hrstd="t" o:hralign="center">
            <v:path/>
            <v:fill focussize="0,0"/>
            <v:stroke/>
            <v:imagedata o:title=""/>
            <o:lock v:ext="edit"/>
            <w10:wrap type="none"/>
            <w10:anchorlock/>
          </v:rect>
        </w:pict>
      </w:r>
      <w:bookmarkEnd w:id="20"/>
      <w:bookmarkEnd w:id="22"/>
      <w:bookmarkStart w:id="23" w:name="page-7-conclusion-future-work"/>
    </w:p>
    <w:p w14:paraId="610F0D6E">
      <w:pPr>
        <w:pStyle w:val="4"/>
        <w:rPr>
          <w:color w:val="auto"/>
        </w:rPr>
      </w:pPr>
      <w:r>
        <w:rPr>
          <w:color w:val="auto"/>
        </w:rPr>
        <w:t xml:space="preserve"> Conclusion &amp; Future Work</w:t>
      </w:r>
    </w:p>
    <w:p w14:paraId="1597388E">
      <w:pPr>
        <w:pStyle w:val="5"/>
        <w:rPr>
          <w:color w:val="auto"/>
        </w:rPr>
      </w:pPr>
      <w:bookmarkStart w:id="24" w:name="achievements"/>
      <w:r>
        <w:rPr>
          <w:color w:val="auto"/>
        </w:rPr>
        <w:t>Achievements</w:t>
      </w:r>
    </w:p>
    <w:p w14:paraId="1D1264B2">
      <w:pPr>
        <w:numPr>
          <w:ilvl w:val="0"/>
          <w:numId w:val="11"/>
        </w:numPr>
      </w:pPr>
      <w:r>
        <w:rPr>
          <w:b/>
          <w:bCs/>
        </w:rPr>
        <w:t>High Precision Detection</w:t>
      </w:r>
      <w:r>
        <w:t>: Achieved 97.2% precision in medical equipment detection, exceeding industry benchmarks.</w:t>
      </w:r>
    </w:p>
    <w:p w14:paraId="05E2E436">
      <w:pPr>
        <w:numPr>
          <w:ilvl w:val="0"/>
          <w:numId w:val="11"/>
        </w:numPr>
      </w:pPr>
      <w:r>
        <w:rPr>
          <w:b/>
          <w:bCs/>
        </w:rPr>
        <w:t>Robust Environmental Performance</w:t>
      </w:r>
      <w:r>
        <w:t>: Model performs consistently across various lighting conditions and hospital environments.</w:t>
      </w:r>
    </w:p>
    <w:p w14:paraId="6701B82B">
      <w:pPr>
        <w:numPr>
          <w:ilvl w:val="0"/>
          <w:numId w:val="11"/>
        </w:numPr>
      </w:pPr>
      <w:r>
        <w:rPr>
          <w:b/>
          <w:bCs/>
        </w:rPr>
        <w:t>Efficient Deployment</w:t>
      </w:r>
      <w:r>
        <w:t>: Optimized for edge devices with &lt;50ms inference time, enabling real-time applications.</w:t>
      </w:r>
    </w:p>
    <w:p w14:paraId="2BD430BB">
      <w:pPr>
        <w:numPr>
          <w:ilvl w:val="0"/>
          <w:numId w:val="11"/>
        </w:numPr>
      </w:pPr>
      <w:r>
        <w:rPr>
          <w:b/>
          <w:bCs/>
        </w:rPr>
        <w:t>Occlusion Handling</w:t>
      </w:r>
      <w:r>
        <w:t>: Successfully detects partially occluded equipment, critical for crowded medical settings.</w:t>
      </w:r>
    </w:p>
    <w:bookmarkEnd w:id="24"/>
    <w:p w14:paraId="0AECFF89">
      <w:pPr>
        <w:pStyle w:val="5"/>
        <w:rPr>
          <w:color w:val="auto"/>
        </w:rPr>
      </w:pPr>
      <w:bookmarkStart w:id="25" w:name="future-improvements"/>
      <w:r>
        <w:rPr>
          <w:color w:val="auto"/>
        </w:rPr>
        <w:t>Future Improvements</w:t>
      </w:r>
    </w:p>
    <w:p w14:paraId="2A066844">
      <w:pPr>
        <w:pStyle w:val="26"/>
        <w:numPr>
          <w:ilvl w:val="0"/>
          <w:numId w:val="12"/>
        </w:numPr>
      </w:pPr>
      <w:r>
        <w:rPr>
          <w:b/>
          <w:bCs/>
        </w:rPr>
        <w:t>Data Augmentation Enhancements</w:t>
      </w:r>
      <w:r>
        <w:t>:</w:t>
      </w:r>
    </w:p>
    <w:p w14:paraId="5ADC96A5">
      <w:pPr>
        <w:pStyle w:val="26"/>
        <w:numPr>
          <w:ilvl w:val="1"/>
          <w:numId w:val="1"/>
        </w:numPr>
      </w:pPr>
      <w:r>
        <w:t>Implement more aggressive occlusion augmentation</w:t>
      </w:r>
    </w:p>
    <w:p w14:paraId="3E9668B2">
      <w:pPr>
        <w:pStyle w:val="26"/>
        <w:numPr>
          <w:ilvl w:val="1"/>
          <w:numId w:val="1"/>
        </w:numPr>
      </w:pPr>
      <w:r>
        <w:t>Add synthetic data generation using GANs</w:t>
      </w:r>
    </w:p>
    <w:p w14:paraId="7FAC8AB0">
      <w:pPr>
        <w:pStyle w:val="26"/>
        <w:numPr>
          <w:ilvl w:val="1"/>
          <w:numId w:val="1"/>
        </w:numPr>
      </w:pPr>
      <w:r>
        <w:t>Introduce more lighting variation to simulate diverse hospital environments</w:t>
      </w:r>
    </w:p>
    <w:p w14:paraId="1806243A">
      <w:pPr>
        <w:pStyle w:val="26"/>
        <w:numPr>
          <w:ilvl w:val="0"/>
          <w:numId w:val="12"/>
        </w:numPr>
      </w:pPr>
      <w:r>
        <w:rPr>
          <w:b/>
          <w:bCs/>
        </w:rPr>
        <w:t>Model Architecture Refinements</w:t>
      </w:r>
      <w:r>
        <w:t>:</w:t>
      </w:r>
    </w:p>
    <w:p w14:paraId="23A6B1B6">
      <w:pPr>
        <w:pStyle w:val="26"/>
        <w:numPr>
          <w:ilvl w:val="1"/>
          <w:numId w:val="1"/>
        </w:numPr>
      </w:pPr>
      <w:r>
        <w:t>Experiment with larger backbone networks (YOLOv8m, YOLOv8l)</w:t>
      </w:r>
    </w:p>
    <w:p w14:paraId="1D947D77">
      <w:pPr>
        <w:pStyle w:val="26"/>
        <w:numPr>
          <w:ilvl w:val="1"/>
          <w:numId w:val="1"/>
        </w:numPr>
      </w:pPr>
      <w:r>
        <w:t>Implement attention mechanisms for improved feature extraction</w:t>
      </w:r>
    </w:p>
    <w:p w14:paraId="321A2827">
      <w:pPr>
        <w:pStyle w:val="26"/>
        <w:numPr>
          <w:ilvl w:val="1"/>
          <w:numId w:val="1"/>
        </w:numPr>
      </w:pPr>
      <w:r>
        <w:t>Test with different anchor configurations optimized for medical equipment</w:t>
      </w:r>
    </w:p>
    <w:p w14:paraId="0FE6337A">
      <w:pPr>
        <w:pStyle w:val="26"/>
        <w:numPr>
          <w:ilvl w:val="0"/>
          <w:numId w:val="12"/>
        </w:numPr>
      </w:pPr>
      <w:r>
        <w:rPr>
          <w:b/>
          <w:bCs/>
        </w:rPr>
        <w:t>Training Strategy Advancements</w:t>
      </w:r>
      <w:r>
        <w:t>:</w:t>
      </w:r>
    </w:p>
    <w:p w14:paraId="2BD44C4A">
      <w:pPr>
        <w:pStyle w:val="26"/>
        <w:numPr>
          <w:ilvl w:val="1"/>
          <w:numId w:val="1"/>
        </w:numPr>
      </w:pPr>
      <w:r>
        <w:t>Extend training duration to 25+ epochs</w:t>
      </w:r>
    </w:p>
    <w:p w14:paraId="79D01610">
      <w:pPr>
        <w:pStyle w:val="26"/>
        <w:numPr>
          <w:ilvl w:val="1"/>
          <w:numId w:val="1"/>
        </w:numPr>
      </w:pPr>
      <w:r>
        <w:t>Implement curriculum learning (starting with easy examples)</w:t>
      </w:r>
    </w:p>
    <w:p w14:paraId="6AA4200A">
      <w:pPr>
        <w:pStyle w:val="26"/>
        <w:numPr>
          <w:ilvl w:val="1"/>
          <w:numId w:val="1"/>
        </w:numPr>
      </w:pPr>
      <w:r>
        <w:t>Test with different optimizers (Ranger, SAM)</w:t>
      </w:r>
    </w:p>
    <w:bookmarkEnd w:id="25"/>
    <w:p w14:paraId="032F9737">
      <w:pPr>
        <w:pStyle w:val="5"/>
        <w:rPr>
          <w:color w:val="auto"/>
        </w:rPr>
      </w:pPr>
      <w:bookmarkStart w:id="26" w:name="performance-benchmarks-achieved"/>
      <w:r>
        <w:rPr>
          <w:color w:val="auto"/>
        </w:rPr>
        <w:t>Performance Benchmarks Achieved:</w:t>
      </w:r>
    </w:p>
    <w:p w14:paraId="44CC6D75">
      <w:pPr>
        <w:pStyle w:val="26"/>
        <w:numPr>
          <w:ilvl w:val="0"/>
          <w:numId w:val="1"/>
        </w:numPr>
      </w:pPr>
      <w:r>
        <w:rPr>
          <w:b/>
          <w:bCs/>
        </w:rPr>
        <w:t>mAP (0.5 IoU)</w:t>
      </w:r>
      <w:r>
        <w:t>: 91.9% (Exceeds baseline of 40-50%)</w:t>
      </w:r>
    </w:p>
    <w:p w14:paraId="203B28C1">
      <w:pPr>
        <w:pStyle w:val="26"/>
        <w:numPr>
          <w:ilvl w:val="0"/>
          <w:numId w:val="1"/>
        </w:numPr>
      </w:pPr>
      <w:r>
        <w:rPr>
          <w:b/>
          <w:bCs/>
        </w:rPr>
        <w:t>Precision &amp; Recall</w:t>
      </w:r>
      <w:r>
        <w:t>: &gt;88% (Exceeds benchmark of 70%)</w:t>
      </w:r>
    </w:p>
    <w:p w14:paraId="7E6C8A82">
      <w:pPr>
        <w:pStyle w:val="26"/>
        <w:numPr>
          <w:ilvl w:val="0"/>
          <w:numId w:val="1"/>
        </w:numPr>
      </w:pPr>
      <w:r>
        <w:rPr>
          <w:b/>
          <w:bCs/>
        </w:rPr>
        <w:t>Training Loss</w:t>
      </w:r>
      <w:r>
        <w:t>: Steady decrease throughout training</w:t>
      </w:r>
    </w:p>
    <w:p w14:paraId="4312C913">
      <w:pPr>
        <w:pStyle w:val="26"/>
        <w:numPr>
          <w:ilvl w:val="0"/>
          <w:numId w:val="1"/>
        </w:numPr>
      </w:pPr>
      <w:r>
        <w:rPr>
          <w:b/>
          <w:bCs/>
        </w:rPr>
        <w:t>Inference Speed</w:t>
      </w:r>
      <w:r>
        <w:t>: &lt;50ms per image (Meets real-time requirements)</w:t>
      </w:r>
    </w:p>
    <w:p w14:paraId="22030F5B">
      <w:pPr>
        <w:pStyle w:val="25"/>
      </w:pPr>
      <w:r>
        <w:t>This medical equipment detection model provides a robust foundation for healthcare safety applications, inventory management systems, and automated compliance verification in clinical environments.</w:t>
      </w:r>
      <w:r>
        <w:br w:type="textWrapping"/>
      </w:r>
      <w:r>
        <w:br w:type="textWrapping"/>
      </w:r>
    </w:p>
    <w:p w14:paraId="230D9A88">
      <w:pPr>
        <w:pStyle w:val="25"/>
        <w:rPr>
          <w:b/>
          <w:bCs/>
          <w:sz w:val="28"/>
          <w:szCs w:val="28"/>
          <w:lang w:val="en-IN"/>
        </w:rPr>
      </w:pPr>
      <w:r>
        <w:rPr>
          <w:b/>
          <w:bCs/>
          <w:sz w:val="28"/>
          <w:szCs w:val="28"/>
          <w:lang w:val="en-IN"/>
        </w:rPr>
        <w:t>Additionally:</w:t>
      </w:r>
    </w:p>
    <w:p w14:paraId="52072B14">
      <w:pPr>
        <w:pStyle w:val="3"/>
        <w:rPr>
          <w:b/>
          <w:bCs/>
          <w:lang w:val="en-IN"/>
        </w:rPr>
      </w:pPr>
      <w:r>
        <w:rPr>
          <w:b/>
          <w:bCs/>
          <w:lang w:val="en-IN"/>
        </w:rPr>
        <w:t>Existing models t</w:t>
      </w:r>
      <w:r>
        <w:rPr>
          <w:rFonts w:hint="default"/>
          <w:b/>
          <w:bCs/>
          <w:lang w:val="en-IN"/>
        </w:rPr>
        <w:t>r</w:t>
      </w:r>
      <w:r>
        <w:rPr>
          <w:b/>
          <w:bCs/>
          <w:lang w:val="en-IN"/>
        </w:rPr>
        <w:t>ained Benchmark:</w:t>
      </w:r>
    </w:p>
    <w:p w14:paraId="746C6AFE">
      <w:pPr>
        <w:pStyle w:val="3"/>
        <w:rPr>
          <w:b/>
          <w:bCs/>
          <w:lang w:val="en-IN"/>
        </w:rPr>
      </w:pPr>
      <w:r>
        <w:rPr>
          <w:b/>
          <w:bCs/>
          <w:lang w:val="en-IN"/>
        </w:rPr>
        <w:drawing>
          <wp:inline distT="0" distB="0" distL="114300" distR="114300">
            <wp:extent cx="5481320" cy="1195070"/>
            <wp:effectExtent l="0" t="0" r="5080" b="8890"/>
            <wp:docPr id="6" name="Picture 6" descr="Screenshot 2025-04-09 0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4-09 001451"/>
                    <pic:cNvPicPr>
                      <a:picLocks noChangeAspect="1"/>
                    </pic:cNvPicPr>
                  </pic:nvPicPr>
                  <pic:blipFill>
                    <a:blip r:embed="rId10"/>
                    <a:stretch>
                      <a:fillRect/>
                    </a:stretch>
                  </pic:blipFill>
                  <pic:spPr>
                    <a:xfrm>
                      <a:off x="0" y="0"/>
                      <a:ext cx="5481320" cy="1195070"/>
                    </a:xfrm>
                    <a:prstGeom prst="rect">
                      <a:avLst/>
                    </a:prstGeom>
                  </pic:spPr>
                </pic:pic>
              </a:graphicData>
            </a:graphic>
          </wp:inline>
        </w:drawing>
      </w:r>
    </w:p>
    <w:p w14:paraId="08B48EBF">
      <w:pPr>
        <w:pStyle w:val="3"/>
        <w:rPr>
          <w:b/>
          <w:bCs/>
          <w:lang w:val="en-IN"/>
        </w:rPr>
      </w:pPr>
    </w:p>
    <w:p w14:paraId="2CFEDD5C">
      <w:pPr>
        <w:pStyle w:val="3"/>
        <w:rPr>
          <w:b/>
          <w:bCs/>
          <w:lang w:val="en-IN"/>
        </w:rPr>
      </w:pPr>
      <w:r>
        <w:rPr>
          <w:b/>
          <w:bCs/>
          <w:lang w:val="en-IN"/>
        </w:rPr>
        <w:t>Our New Models trained Benchmark:</w:t>
      </w:r>
      <w:r>
        <w:rPr>
          <w:b/>
          <w:bCs/>
          <w:lang w:val="en-IN"/>
        </w:rPr>
        <w:br w:type="textWrapping"/>
      </w:r>
      <w:r>
        <w:rPr>
          <w:b/>
          <w:bCs/>
          <w:lang w:val="en-IN"/>
        </w:rPr>
        <w:br w:type="textWrapping"/>
      </w:r>
      <w:r>
        <w:rPr>
          <w:b/>
          <w:bCs/>
          <w:lang w:val="en-IN"/>
        </w:rPr>
        <w:drawing>
          <wp:inline distT="0" distB="0" distL="114300" distR="114300">
            <wp:extent cx="5486400" cy="1843405"/>
            <wp:effectExtent l="0" t="0" r="0" b="635"/>
            <wp:docPr id="5" name="Picture 5" descr="WhatsApp Image 2025-04-09 at 02.23.16_c8902b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5-04-09 at 02.23.16_c8902b9c"/>
                    <pic:cNvPicPr>
                      <a:picLocks noChangeAspect="1"/>
                    </pic:cNvPicPr>
                  </pic:nvPicPr>
                  <pic:blipFill>
                    <a:blip r:embed="rId11"/>
                    <a:stretch>
                      <a:fillRect/>
                    </a:stretch>
                  </pic:blipFill>
                  <pic:spPr>
                    <a:xfrm>
                      <a:off x="0" y="0"/>
                      <a:ext cx="5486400" cy="1843405"/>
                    </a:xfrm>
                    <a:prstGeom prst="rect">
                      <a:avLst/>
                    </a:prstGeom>
                  </pic:spPr>
                </pic:pic>
              </a:graphicData>
            </a:graphic>
          </wp:inline>
        </w:drawing>
      </w:r>
      <w:r>
        <w:rPr>
          <w:b/>
          <w:bCs/>
          <w:lang w:val="en-IN"/>
        </w:rPr>
        <w:br w:type="textWrapping"/>
      </w:r>
    </w:p>
    <w:p w14:paraId="7433E1BB">
      <w:pPr>
        <w:pStyle w:val="3"/>
        <w:rPr>
          <w:b/>
          <w:bCs/>
          <w:lang w:val="en-IN"/>
        </w:rPr>
      </w:pPr>
    </w:p>
    <w:p w14:paraId="78FDF9BD">
      <w:pPr>
        <w:pStyle w:val="3"/>
        <w:rPr>
          <w:b/>
          <w:bCs/>
          <w:lang w:val="en-IN"/>
        </w:rPr>
      </w:pPr>
    </w:p>
    <w:p w14:paraId="4AA108CC">
      <w:pPr>
        <w:pStyle w:val="3"/>
        <w:rPr>
          <w:b/>
          <w:bCs/>
          <w:lang w:val="en-IN"/>
        </w:rPr>
      </w:pPr>
    </w:p>
    <w:p w14:paraId="794944E1">
      <w:pPr>
        <w:pStyle w:val="3"/>
        <w:rPr>
          <w:b/>
          <w:bCs/>
          <w:lang w:val="en-IN"/>
        </w:rPr>
      </w:pPr>
    </w:p>
    <w:p w14:paraId="36EF249E">
      <w:pPr>
        <w:pStyle w:val="3"/>
        <w:rPr>
          <w:b/>
          <w:bCs/>
          <w:lang w:val="en-IN"/>
        </w:rPr>
      </w:pPr>
    </w:p>
    <w:p w14:paraId="3C3D5DD3">
      <w:pPr>
        <w:pStyle w:val="3"/>
        <w:rPr>
          <w:b/>
          <w:bCs/>
          <w:lang w:val="en-IN"/>
        </w:rPr>
      </w:pPr>
    </w:p>
    <w:p w14:paraId="71B7EEBF">
      <w:pPr>
        <w:pStyle w:val="3"/>
        <w:rPr>
          <w:b/>
          <w:bCs/>
          <w:lang w:val="en-IN"/>
        </w:rPr>
      </w:pPr>
    </w:p>
    <w:p w14:paraId="4785E40C">
      <w:pPr>
        <w:pStyle w:val="3"/>
        <w:rPr>
          <w:b/>
          <w:bCs/>
          <w:lang w:val="en-IN"/>
        </w:rPr>
      </w:pPr>
    </w:p>
    <w:p w14:paraId="2BE5A953">
      <w:pPr>
        <w:pStyle w:val="3"/>
        <w:rPr>
          <w:b/>
          <w:bCs/>
          <w:lang w:val="en-IN"/>
        </w:rPr>
      </w:pPr>
    </w:p>
    <w:p w14:paraId="158C0038">
      <w:pPr>
        <w:pStyle w:val="3"/>
        <w:rPr>
          <w:b/>
          <w:bCs/>
          <w:lang w:val="en-IN"/>
        </w:rPr>
      </w:pPr>
    </w:p>
    <w:p w14:paraId="783A0D43">
      <w:pPr>
        <w:pStyle w:val="3"/>
        <w:rPr>
          <w:b/>
          <w:bCs/>
          <w:lang w:val="en-IN"/>
        </w:rPr>
      </w:pPr>
      <w:r>
        <w:rPr>
          <w:b/>
          <w:bCs/>
          <w:lang w:val="en-IN"/>
        </w:rPr>
        <w:t>Accuracy in Training Images:</w:t>
      </w:r>
    </w:p>
    <w:p w14:paraId="50EC4158">
      <w:pPr>
        <w:pStyle w:val="3"/>
        <w:rPr>
          <w:b/>
          <w:bCs/>
          <w:lang w:val="en-IN"/>
        </w:rPr>
      </w:pPr>
      <w:r>
        <w:drawing>
          <wp:inline distT="0" distB="0" distL="114300" distR="114300">
            <wp:extent cx="4676140" cy="3672840"/>
            <wp:effectExtent l="0" t="0" r="2540" b="0"/>
            <wp:docPr id="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pic:cNvPicPr>
                      <a:picLocks noChangeAspect="1"/>
                    </pic:cNvPicPr>
                  </pic:nvPicPr>
                  <pic:blipFill>
                    <a:blip r:embed="rId12"/>
                    <a:stretch>
                      <a:fillRect/>
                    </a:stretch>
                  </pic:blipFill>
                  <pic:spPr>
                    <a:xfrm>
                      <a:off x="0" y="0"/>
                      <a:ext cx="4676140" cy="3672840"/>
                    </a:xfrm>
                    <a:prstGeom prst="rect">
                      <a:avLst/>
                    </a:prstGeom>
                    <a:noFill/>
                    <a:ln>
                      <a:noFill/>
                    </a:ln>
                  </pic:spPr>
                </pic:pic>
              </a:graphicData>
            </a:graphic>
          </wp:inline>
        </w:drawing>
      </w:r>
    </w:p>
    <w:p w14:paraId="7AB0800C">
      <w:pPr>
        <w:pStyle w:val="3"/>
        <w:rPr>
          <w:lang w:val="en-IN"/>
        </w:rPr>
      </w:pPr>
      <w:r>
        <w:rPr>
          <w:lang w:val="en-IN"/>
        </w:rPr>
        <w:t>Train_batch0.jpg</w:t>
      </w:r>
    </w:p>
    <w:p w14:paraId="6A0B8904">
      <w:pPr>
        <w:pStyle w:val="3"/>
        <w:rPr>
          <w:b/>
          <w:bCs/>
          <w:lang w:val="en-IN"/>
        </w:rPr>
      </w:pPr>
    </w:p>
    <w:p w14:paraId="03EF7C29">
      <w:pPr>
        <w:pStyle w:val="3"/>
      </w:pPr>
      <w:r>
        <w:drawing>
          <wp:inline distT="0" distB="0" distL="114300" distR="114300">
            <wp:extent cx="3721100" cy="3721100"/>
            <wp:effectExtent l="0" t="0" r="12700" b="12700"/>
            <wp:docPr id="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pic:cNvPicPr>
                      <a:picLocks noChangeAspect="1"/>
                    </pic:cNvPicPr>
                  </pic:nvPicPr>
                  <pic:blipFill>
                    <a:blip r:embed="rId13"/>
                    <a:stretch>
                      <a:fillRect/>
                    </a:stretch>
                  </pic:blipFill>
                  <pic:spPr>
                    <a:xfrm>
                      <a:off x="0" y="0"/>
                      <a:ext cx="3721100" cy="3721100"/>
                    </a:xfrm>
                    <a:prstGeom prst="rect">
                      <a:avLst/>
                    </a:prstGeom>
                    <a:noFill/>
                    <a:ln>
                      <a:noFill/>
                    </a:ln>
                  </pic:spPr>
                </pic:pic>
              </a:graphicData>
            </a:graphic>
          </wp:inline>
        </w:drawing>
      </w:r>
    </w:p>
    <w:p w14:paraId="0ABA907C">
      <w:pPr>
        <w:pStyle w:val="3"/>
        <w:rPr>
          <w:lang w:val="en-IN"/>
        </w:rPr>
      </w:pPr>
      <w:r>
        <w:rPr>
          <w:lang w:val="en-IN"/>
        </w:rPr>
        <w:t>Train_batch2.jpg</w:t>
      </w:r>
    </w:p>
    <w:p w14:paraId="04E0394A">
      <w:pPr>
        <w:pStyle w:val="3"/>
        <w:rPr>
          <w:b/>
          <w:bCs/>
          <w:lang w:val="en-IN"/>
        </w:rPr>
      </w:pPr>
    </w:p>
    <w:p w14:paraId="26F8908C">
      <w:pPr>
        <w:pStyle w:val="3"/>
        <w:rPr>
          <w:b/>
          <w:bCs/>
          <w:lang w:val="en-IN"/>
        </w:rPr>
      </w:pPr>
    </w:p>
    <w:p w14:paraId="6DB524D6">
      <w:pPr>
        <w:pStyle w:val="3"/>
        <w:rPr>
          <w:b/>
          <w:bCs/>
          <w:lang w:val="en-IN"/>
        </w:rPr>
      </w:pPr>
    </w:p>
    <w:p w14:paraId="08473479">
      <w:pPr>
        <w:pStyle w:val="3"/>
        <w:rPr>
          <w:b/>
          <w:bCs/>
          <w:lang w:val="en-IN"/>
        </w:rPr>
      </w:pPr>
    </w:p>
    <w:p w14:paraId="4E84DB27">
      <w:pPr>
        <w:pStyle w:val="3"/>
        <w:rPr>
          <w:b/>
          <w:bCs/>
          <w:lang w:val="en-IN"/>
        </w:rPr>
      </w:pPr>
    </w:p>
    <w:p w14:paraId="4D231792">
      <w:pPr>
        <w:pStyle w:val="3"/>
        <w:rPr>
          <w:b/>
          <w:bCs/>
          <w:lang w:val="en-IN"/>
        </w:rPr>
      </w:pPr>
    </w:p>
    <w:p w14:paraId="468E466C">
      <w:pPr>
        <w:pStyle w:val="3"/>
        <w:rPr>
          <w:b/>
          <w:bCs/>
          <w:lang w:val="en-IN"/>
        </w:rPr>
      </w:pPr>
      <w:r>
        <w:rPr>
          <w:b/>
          <w:bCs/>
          <w:lang w:val="en-IN"/>
        </w:rPr>
        <w:br w:type="textWrapping"/>
      </w:r>
    </w:p>
    <w:p w14:paraId="77960E99">
      <w:pPr>
        <w:pStyle w:val="3"/>
        <w:rPr>
          <w:b/>
          <w:bCs/>
          <w:lang w:val="en-IN"/>
        </w:rPr>
      </w:pPr>
    </w:p>
    <w:p w14:paraId="04114173">
      <w:pPr>
        <w:pStyle w:val="3"/>
        <w:rPr>
          <w:b/>
          <w:bCs/>
          <w:lang w:val="en-IN"/>
        </w:rPr>
      </w:pPr>
    </w:p>
    <w:p w14:paraId="6C3CFEAD">
      <w:pPr>
        <w:pStyle w:val="3"/>
        <w:rPr>
          <w:b/>
          <w:bCs/>
          <w:lang w:val="en-IN"/>
        </w:rPr>
      </w:pPr>
    </w:p>
    <w:p w14:paraId="6BDDDC73">
      <w:pPr>
        <w:pStyle w:val="3"/>
        <w:rPr>
          <w:b/>
          <w:bCs/>
          <w:lang w:val="en-IN"/>
        </w:rPr>
      </w:pPr>
    </w:p>
    <w:p w14:paraId="5E77462D">
      <w:pPr>
        <w:pStyle w:val="3"/>
        <w:rPr>
          <w:b/>
          <w:bCs/>
          <w:lang w:val="en-IN"/>
        </w:rPr>
      </w:pPr>
    </w:p>
    <w:p w14:paraId="561B1B32">
      <w:pPr>
        <w:pStyle w:val="3"/>
        <w:rPr>
          <w:b/>
          <w:bCs/>
          <w:lang w:val="en-IN"/>
        </w:rPr>
      </w:pPr>
    </w:p>
    <w:p w14:paraId="40FCCDB2">
      <w:pPr>
        <w:pStyle w:val="3"/>
        <w:rPr>
          <w:lang w:val="en-IN"/>
        </w:rPr>
      </w:pPr>
      <w:r>
        <w:rPr>
          <w:b/>
          <w:bCs/>
          <w:lang w:val="en-IN"/>
        </w:rPr>
        <w:t>Accuracy in predicting images:</w:t>
      </w:r>
      <w:r>
        <w:rPr>
          <w:b/>
          <w:bCs/>
          <w:lang w:val="en-IN"/>
        </w:rPr>
        <w:br w:type="textWrapping"/>
      </w:r>
      <w:r>
        <w:rPr>
          <w:b/>
          <w:bCs/>
          <w:lang w:val="en-IN"/>
        </w:rPr>
        <w:br w:type="textWrapping"/>
      </w:r>
      <w:r>
        <w:rPr>
          <w:b/>
          <w:bCs/>
          <w:lang w:val="en-IN"/>
        </w:rPr>
        <w:br w:type="textWrapping"/>
      </w:r>
      <w:r>
        <w:drawing>
          <wp:inline distT="0" distB="0" distL="114300" distR="114300">
            <wp:extent cx="3872865" cy="2219325"/>
            <wp:effectExtent l="0" t="0" r="13335" b="5715"/>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pic:cNvPicPr>
                  </pic:nvPicPr>
                  <pic:blipFill>
                    <a:blip r:embed="rId14"/>
                    <a:stretch>
                      <a:fillRect/>
                    </a:stretch>
                  </pic:blipFill>
                  <pic:spPr>
                    <a:xfrm>
                      <a:off x="0" y="0"/>
                      <a:ext cx="3872865" cy="2219325"/>
                    </a:xfrm>
                    <a:prstGeom prst="rect">
                      <a:avLst/>
                    </a:prstGeom>
                    <a:noFill/>
                    <a:ln>
                      <a:noFill/>
                    </a:ln>
                  </pic:spPr>
                </pic:pic>
              </a:graphicData>
            </a:graphic>
          </wp:inline>
        </w:drawing>
      </w:r>
    </w:p>
    <w:p w14:paraId="4D018C82">
      <w:pPr>
        <w:pStyle w:val="3"/>
        <w:rPr>
          <w:i/>
          <w:iCs/>
          <w:lang w:val="en-IN"/>
        </w:rPr>
      </w:pPr>
      <w:r>
        <w:rPr>
          <w:i/>
          <w:iCs/>
          <w:lang w:val="en-IN"/>
        </w:rPr>
        <w:t>Val_batch_0_lables.jpg</w:t>
      </w:r>
    </w:p>
    <w:p w14:paraId="0F944A26">
      <w:pPr>
        <w:pStyle w:val="3"/>
        <w:rPr>
          <w:i/>
          <w:iCs/>
          <w:lang w:val="en-IN"/>
        </w:rPr>
      </w:pPr>
    </w:p>
    <w:p w14:paraId="01066886">
      <w:pPr>
        <w:pStyle w:val="3"/>
      </w:pPr>
      <w:r>
        <w:drawing>
          <wp:inline distT="0" distB="0" distL="114300" distR="114300">
            <wp:extent cx="3978910" cy="2279650"/>
            <wp:effectExtent l="0" t="0" r="13970" b="635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pic:cNvPicPr>
                      <a:picLocks noChangeAspect="1"/>
                    </pic:cNvPicPr>
                  </pic:nvPicPr>
                  <pic:blipFill>
                    <a:blip r:embed="rId14"/>
                    <a:stretch>
                      <a:fillRect/>
                    </a:stretch>
                  </pic:blipFill>
                  <pic:spPr>
                    <a:xfrm>
                      <a:off x="0" y="0"/>
                      <a:ext cx="3978910" cy="2279650"/>
                    </a:xfrm>
                    <a:prstGeom prst="rect">
                      <a:avLst/>
                    </a:prstGeom>
                    <a:noFill/>
                    <a:ln>
                      <a:noFill/>
                    </a:ln>
                  </pic:spPr>
                </pic:pic>
              </a:graphicData>
            </a:graphic>
          </wp:inline>
        </w:drawing>
      </w:r>
    </w:p>
    <w:p w14:paraId="46091706">
      <w:pPr>
        <w:pStyle w:val="3"/>
        <w:rPr>
          <w:lang w:val="en-IN"/>
        </w:rPr>
      </w:pPr>
      <w:r>
        <w:rPr>
          <w:lang w:val="en-IN"/>
        </w:rPr>
        <w:t>Val_batch0_pred.jpg</w:t>
      </w:r>
      <w:bookmarkEnd w:id="0"/>
      <w:bookmarkEnd w:id="23"/>
      <w:bookmarkEnd w:id="26"/>
    </w:p>
    <w:sectPr>
      <w:footerReference r:id="rId4" w:type="default"/>
      <w:pgSz w:w="12240" w:h="15840"/>
      <w:pgMar w:top="1440" w:right="1440" w:bottom="1440" w:left="1440" w:header="720" w:footer="720" w:gutter="0"/>
      <w:pgBorders w:offsetFrom="page">
        <w:top w:val="single" w:color="auto" w:sz="8" w:space="24"/>
        <w:left w:val="single" w:color="auto" w:sz="8" w:space="24"/>
        <w:bottom w:val="single" w:color="auto" w:sz="8" w:space="24"/>
        <w:right w:val="single" w:color="auto" w:sz="8" w:space="24"/>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mbria">
    <w:panose1 w:val="02040503050406030204"/>
    <w:charset w:val="86"/>
    <w:family w:val="roman"/>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Arial Unicode MS">
    <w:panose1 w:val="020B0604020202020204"/>
    <w:charset w:val="86"/>
    <w:family w:val="auto"/>
    <w:pitch w:val="default"/>
    <w:sig w:usb0="F7FFAEFF" w:usb1="F9DFFFFF" w:usb2="0000007F" w:usb3="00000000" w:csb0="203F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83063153"/>
      <w:docPartObj>
        <w:docPartGallery w:val="AutoText"/>
      </w:docPartObj>
    </w:sdtPr>
    <w:sdtEndPr>
      <w:rPr>
        <w:color w:val="808080" w:themeColor="background1" w:themeShade="80"/>
        <w:spacing w:val="60"/>
      </w:rPr>
    </w:sdtEndPr>
    <w:sdtContent>
      <w:p w14:paraId="49210127">
        <w:pPr>
          <w:pStyle w:val="17"/>
          <w:pBdr>
            <w:top w:val="single" w:color="D8D8D8" w:themeColor="background1" w:themeShade="D9" w:sz="4" w:space="1"/>
          </w:pBdr>
          <w:rPr>
            <w:b/>
            <w:bCs/>
          </w:rPr>
        </w:pPr>
        <w:r>
          <w:fldChar w:fldCharType="begin"/>
        </w:r>
        <w:r>
          <w:instrText xml:space="preserve"> PAGE   \* MERGEFORMAT </w:instrText>
        </w:r>
        <w:r>
          <w:fldChar w:fldCharType="separate"/>
        </w:r>
        <w:r>
          <w:rPr>
            <w:b/>
            <w:bCs/>
          </w:rPr>
          <w:t>2</w:t>
        </w:r>
        <w:r>
          <w:rPr>
            <w:b/>
            <w:bCs/>
          </w:rPr>
          <w:fldChar w:fldCharType="end"/>
        </w:r>
        <w:r>
          <w:rPr>
            <w:b/>
            <w:bCs/>
          </w:rPr>
          <w:t xml:space="preserve"> | </w:t>
        </w:r>
        <w:r>
          <w:rPr>
            <w:color w:val="808080" w:themeColor="background1" w:themeShade="80"/>
            <w:spacing w:val="60"/>
          </w:rPr>
          <w:t>Page</w:t>
        </w:r>
      </w:p>
    </w:sdtContent>
  </w:sdt>
  <w:p w14:paraId="0438B9A5">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1">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abstractNum w:abstractNumId="2">
    <w:nsid w:val="109E310C"/>
    <w:multiLevelType w:val="multilevel"/>
    <w:tmpl w:val="109E310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26B5365B"/>
    <w:multiLevelType w:val="multilevel"/>
    <w:tmpl w:val="26B536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29B65334"/>
    <w:multiLevelType w:val="multilevel"/>
    <w:tmpl w:val="29B6533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30560AC3"/>
    <w:multiLevelType w:val="multilevel"/>
    <w:tmpl w:val="30560AC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70E49E9"/>
    <w:multiLevelType w:val="multilevel"/>
    <w:tmpl w:val="370E49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3C3A41D4"/>
    <w:multiLevelType w:val="multilevel"/>
    <w:tmpl w:val="3C3A41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F2E05B4"/>
    <w:multiLevelType w:val="multilevel"/>
    <w:tmpl w:val="3F2E05B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39908FD"/>
    <w:multiLevelType w:val="multilevel"/>
    <w:tmpl w:val="439908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7A4D2F50"/>
    <w:multiLevelType w:val="multilevel"/>
    <w:tmpl w:val="7A4D2F5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10"/>
  </w:num>
  <w:num w:numId="3">
    <w:abstractNumId w:val="4"/>
  </w:num>
  <w:num w:numId="4">
    <w:abstractNumId w:val="8"/>
  </w:num>
  <w:num w:numId="5">
    <w:abstractNumId w:val="2"/>
  </w:num>
  <w:num w:numId="6">
    <w:abstractNumId w:val="5"/>
  </w:num>
  <w:num w:numId="7">
    <w:abstractNumId w:val="3"/>
  </w:num>
  <w:num w:numId="8">
    <w:abstractNumId w:val="6"/>
  </w:num>
  <w:num w:numId="9">
    <w:abstractNumId w:val="7"/>
  </w:num>
  <w:num w:numId="10">
    <w:abstractNumId w:val="9"/>
  </w:num>
  <w:num w:numId="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0DB9"/>
    <w:rsid w:val="00630DB9"/>
    <w:rsid w:val="00640A8D"/>
    <w:rsid w:val="007D6693"/>
    <w:rsid w:val="008C01C0"/>
    <w:rsid w:val="009F6479"/>
    <w:rsid w:val="00E27977"/>
    <w:rsid w:val="00E726B6"/>
    <w:rsid w:val="2A0C11D0"/>
    <w:rsid w:val="2C982D65"/>
    <w:rsid w:val="662641BE"/>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link w:val="72"/>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14:textFill>
        <w14:solidFill>
          <w14:schemeClr w14:val="accent1"/>
        </w14:solidFill>
      </w14:textFill>
    </w:rPr>
  </w:style>
  <w:style w:type="character" w:default="1" w:styleId="12">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19"/>
    <w:qFormat/>
    <w:uiPriority w:val="0"/>
    <w:pPr>
      <w:spacing w:before="180" w:after="180"/>
    </w:pPr>
  </w:style>
  <w:style w:type="paragraph" w:styleId="14">
    <w:name w:val="Block Text"/>
    <w:basedOn w:val="3"/>
    <w:next w:val="3"/>
    <w:unhideWhenUsed/>
    <w:qFormat/>
    <w:uiPriority w:val="9"/>
    <w:pPr>
      <w:spacing w:before="100" w:after="100"/>
      <w:ind w:left="480" w:right="480"/>
    </w:pPr>
  </w:style>
  <w:style w:type="paragraph" w:styleId="15">
    <w:name w:val="caption"/>
    <w:basedOn w:val="1"/>
    <w:qFormat/>
    <w:uiPriority w:val="0"/>
    <w:pPr>
      <w:spacing w:after="120"/>
    </w:pPr>
    <w:rPr>
      <w:i/>
    </w:rPr>
  </w:style>
  <w:style w:type="paragraph" w:styleId="16">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7">
    <w:name w:val="footer"/>
    <w:basedOn w:val="1"/>
    <w:link w:val="74"/>
    <w:uiPriority w:val="99"/>
    <w:pPr>
      <w:tabs>
        <w:tab w:val="center" w:pos="4513"/>
        <w:tab w:val="right" w:pos="9026"/>
      </w:tabs>
      <w:spacing w:after="0"/>
    </w:pPr>
  </w:style>
  <w:style w:type="character" w:styleId="18">
    <w:name w:val="footnote reference"/>
    <w:basedOn w:val="19"/>
    <w:qFormat/>
    <w:uiPriority w:val="0"/>
    <w:rPr>
      <w:vertAlign w:val="superscript"/>
    </w:rPr>
  </w:style>
  <w:style w:type="character" w:customStyle="1" w:styleId="19">
    <w:name w:val="Body Text Char"/>
    <w:basedOn w:val="12"/>
    <w:link w:val="3"/>
    <w:qFormat/>
    <w:uiPriority w:val="0"/>
  </w:style>
  <w:style w:type="paragraph" w:styleId="20">
    <w:name w:val="footnote text"/>
    <w:basedOn w:val="1"/>
    <w:unhideWhenUsed/>
    <w:qFormat/>
    <w:uiPriority w:val="9"/>
  </w:style>
  <w:style w:type="paragraph" w:styleId="21">
    <w:name w:val="header"/>
    <w:basedOn w:val="1"/>
    <w:link w:val="73"/>
    <w:uiPriority w:val="0"/>
    <w:pPr>
      <w:tabs>
        <w:tab w:val="center" w:pos="4513"/>
        <w:tab w:val="right" w:pos="9026"/>
      </w:tabs>
      <w:spacing w:after="0"/>
    </w:pPr>
  </w:style>
  <w:style w:type="character" w:styleId="22">
    <w:name w:val="Hyperlink"/>
    <w:basedOn w:val="19"/>
    <w:qFormat/>
    <w:uiPriority w:val="0"/>
    <w:rPr>
      <w:color w:val="4F81BD" w:themeColor="accent1"/>
      <w14:textFill>
        <w14:solidFill>
          <w14:schemeClr w14:val="accent1"/>
        </w14:solidFill>
      </w14:textFill>
    </w:rPr>
  </w:style>
  <w:style w:type="paragraph" w:styleId="23">
    <w:name w:val="Subtitle"/>
    <w:basedOn w:val="24"/>
    <w:next w:val="3"/>
    <w:qFormat/>
    <w:uiPriority w:val="0"/>
    <w:pPr>
      <w:spacing w:before="240"/>
    </w:pPr>
    <w:rPr>
      <w:sz w:val="30"/>
      <w:szCs w:val="30"/>
    </w:rPr>
  </w:style>
  <w:style w:type="paragraph" w:styleId="24">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customStyle="1" w:styleId="25">
    <w:name w:val="First Paragraph"/>
    <w:basedOn w:val="3"/>
    <w:next w:val="3"/>
    <w:qFormat/>
    <w:uiPriority w:val="0"/>
  </w:style>
  <w:style w:type="paragraph" w:customStyle="1" w:styleId="26">
    <w:name w:val="Compact"/>
    <w:basedOn w:val="3"/>
    <w:qFormat/>
    <w:uiPriority w:val="0"/>
    <w:pPr>
      <w:spacing w:before="36" w:after="36"/>
    </w:pPr>
  </w:style>
  <w:style w:type="paragraph" w:customStyle="1" w:styleId="27">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8">
    <w:name w:val="Abstract"/>
    <w:basedOn w:val="1"/>
    <w:next w:val="3"/>
    <w:qFormat/>
    <w:uiPriority w:val="0"/>
    <w:pPr>
      <w:keepNext/>
      <w:keepLines/>
      <w:spacing w:before="300" w:after="300"/>
    </w:pPr>
    <w:rPr>
      <w:sz w:val="20"/>
      <w:szCs w:val="20"/>
    </w:rPr>
  </w:style>
  <w:style w:type="paragraph" w:customStyle="1" w:styleId="29">
    <w:name w:val="Bibliography1"/>
    <w:basedOn w:val="1"/>
    <w:qFormat/>
    <w:uiPriority w:val="0"/>
  </w:style>
  <w:style w:type="table" w:customStyle="1" w:styleId="30">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31">
    <w:name w:val="Definition Term"/>
    <w:basedOn w:val="1"/>
    <w:next w:val="32"/>
    <w:qFormat/>
    <w:uiPriority w:val="0"/>
    <w:pPr>
      <w:keepNext/>
      <w:keepLines/>
      <w:spacing w:after="0"/>
    </w:pPr>
    <w:rPr>
      <w:b/>
    </w:rPr>
  </w:style>
  <w:style w:type="paragraph" w:customStyle="1" w:styleId="32">
    <w:name w:val="Definition"/>
    <w:basedOn w:val="1"/>
    <w:qFormat/>
    <w:uiPriority w:val="0"/>
  </w:style>
  <w:style w:type="paragraph" w:customStyle="1" w:styleId="33">
    <w:name w:val="Table Caption"/>
    <w:basedOn w:val="15"/>
    <w:qFormat/>
    <w:uiPriority w:val="0"/>
    <w:pPr>
      <w:keepNext/>
    </w:pPr>
  </w:style>
  <w:style w:type="paragraph" w:customStyle="1" w:styleId="34">
    <w:name w:val="Image Caption"/>
    <w:basedOn w:val="15"/>
    <w:qFormat/>
    <w:uiPriority w:val="0"/>
  </w:style>
  <w:style w:type="paragraph" w:customStyle="1" w:styleId="35">
    <w:name w:val="Figure"/>
    <w:basedOn w:val="1"/>
    <w:qFormat/>
    <w:uiPriority w:val="0"/>
  </w:style>
  <w:style w:type="paragraph" w:customStyle="1" w:styleId="36">
    <w:name w:val="Captioned Figure"/>
    <w:basedOn w:val="35"/>
    <w:qFormat/>
    <w:uiPriority w:val="0"/>
    <w:pPr>
      <w:keepNext/>
    </w:pPr>
  </w:style>
  <w:style w:type="character" w:customStyle="1" w:styleId="37">
    <w:name w:val="Verbatim Char"/>
    <w:basedOn w:val="19"/>
    <w:link w:val="38"/>
    <w:qFormat/>
    <w:uiPriority w:val="0"/>
    <w:rPr>
      <w:rFonts w:ascii="Consolas" w:hAnsi="Consolas"/>
      <w:sz w:val="22"/>
    </w:rPr>
  </w:style>
  <w:style w:type="paragraph" w:customStyle="1" w:styleId="38">
    <w:name w:val="Source Code"/>
    <w:basedOn w:val="1"/>
    <w:link w:val="37"/>
    <w:qFormat/>
    <w:uiPriority w:val="0"/>
    <w:pPr>
      <w:wordWrap w:val="0"/>
    </w:pPr>
  </w:style>
  <w:style w:type="character" w:customStyle="1" w:styleId="39">
    <w:name w:val="Section Number"/>
    <w:basedOn w:val="19"/>
    <w:qFormat/>
    <w:uiPriority w:val="0"/>
  </w:style>
  <w:style w:type="paragraph" w:customStyle="1" w:styleId="40">
    <w:name w:val="TOC Heading1"/>
    <w:basedOn w:val="2"/>
    <w:next w:val="3"/>
    <w:unhideWhenUsed/>
    <w:qFormat/>
    <w:uiPriority w:val="39"/>
    <w:pPr>
      <w:spacing w:before="240" w:line="259" w:lineRule="auto"/>
      <w:outlineLvl w:val="9"/>
    </w:pPr>
    <w:rPr>
      <w:b w:val="0"/>
      <w:bCs w:val="0"/>
      <w:color w:val="376092" w:themeColor="accent1" w:themeShade="BF"/>
    </w:rPr>
  </w:style>
  <w:style w:type="character" w:customStyle="1" w:styleId="41">
    <w:name w:val="KeywordTok"/>
    <w:basedOn w:val="37"/>
    <w:qFormat/>
    <w:uiPriority w:val="0"/>
    <w:rPr>
      <w:rFonts w:ascii="Consolas" w:hAnsi="Consolas"/>
      <w:b/>
      <w:color w:val="007020"/>
      <w:sz w:val="22"/>
    </w:rPr>
  </w:style>
  <w:style w:type="character" w:customStyle="1" w:styleId="42">
    <w:name w:val="DataTypeTok"/>
    <w:basedOn w:val="37"/>
    <w:qFormat/>
    <w:uiPriority w:val="0"/>
    <w:rPr>
      <w:rFonts w:ascii="Consolas" w:hAnsi="Consolas"/>
      <w:color w:val="902000"/>
      <w:sz w:val="22"/>
    </w:rPr>
  </w:style>
  <w:style w:type="character" w:customStyle="1" w:styleId="43">
    <w:name w:val="DecValTok"/>
    <w:basedOn w:val="37"/>
    <w:qFormat/>
    <w:uiPriority w:val="0"/>
    <w:rPr>
      <w:rFonts w:ascii="Consolas" w:hAnsi="Consolas"/>
      <w:color w:val="40A070"/>
      <w:sz w:val="22"/>
    </w:rPr>
  </w:style>
  <w:style w:type="character" w:customStyle="1" w:styleId="44">
    <w:name w:val="BaseNTok"/>
    <w:basedOn w:val="37"/>
    <w:qFormat/>
    <w:uiPriority w:val="0"/>
    <w:rPr>
      <w:rFonts w:ascii="Consolas" w:hAnsi="Consolas"/>
      <w:color w:val="40A070"/>
      <w:sz w:val="22"/>
    </w:rPr>
  </w:style>
  <w:style w:type="character" w:customStyle="1" w:styleId="45">
    <w:name w:val="FloatTok"/>
    <w:basedOn w:val="37"/>
    <w:qFormat/>
    <w:uiPriority w:val="0"/>
    <w:rPr>
      <w:rFonts w:ascii="Consolas" w:hAnsi="Consolas"/>
      <w:color w:val="40A070"/>
      <w:sz w:val="22"/>
    </w:rPr>
  </w:style>
  <w:style w:type="character" w:customStyle="1" w:styleId="46">
    <w:name w:val="ConstantTok"/>
    <w:basedOn w:val="37"/>
    <w:qFormat/>
    <w:uiPriority w:val="0"/>
    <w:rPr>
      <w:rFonts w:ascii="Consolas" w:hAnsi="Consolas"/>
      <w:color w:val="880000"/>
      <w:sz w:val="22"/>
    </w:rPr>
  </w:style>
  <w:style w:type="character" w:customStyle="1" w:styleId="47">
    <w:name w:val="CharTok"/>
    <w:basedOn w:val="37"/>
    <w:qFormat/>
    <w:uiPriority w:val="0"/>
    <w:rPr>
      <w:rFonts w:ascii="Consolas" w:hAnsi="Consolas"/>
      <w:color w:val="4070A0"/>
      <w:sz w:val="22"/>
    </w:rPr>
  </w:style>
  <w:style w:type="character" w:customStyle="1" w:styleId="48">
    <w:name w:val="SpecialCharTok"/>
    <w:basedOn w:val="37"/>
    <w:qFormat/>
    <w:uiPriority w:val="0"/>
    <w:rPr>
      <w:rFonts w:ascii="Consolas" w:hAnsi="Consolas"/>
      <w:color w:val="4070A0"/>
      <w:sz w:val="22"/>
    </w:rPr>
  </w:style>
  <w:style w:type="character" w:customStyle="1" w:styleId="49">
    <w:name w:val="StringTok"/>
    <w:basedOn w:val="37"/>
    <w:qFormat/>
    <w:uiPriority w:val="0"/>
    <w:rPr>
      <w:rFonts w:ascii="Consolas" w:hAnsi="Consolas"/>
      <w:color w:val="4070A0"/>
      <w:sz w:val="22"/>
    </w:rPr>
  </w:style>
  <w:style w:type="character" w:customStyle="1" w:styleId="50">
    <w:name w:val="VerbatimStringTok"/>
    <w:basedOn w:val="37"/>
    <w:qFormat/>
    <w:uiPriority w:val="0"/>
    <w:rPr>
      <w:rFonts w:ascii="Consolas" w:hAnsi="Consolas"/>
      <w:color w:val="4070A0"/>
      <w:sz w:val="22"/>
    </w:rPr>
  </w:style>
  <w:style w:type="character" w:customStyle="1" w:styleId="51">
    <w:name w:val="SpecialStringTok"/>
    <w:basedOn w:val="37"/>
    <w:qFormat/>
    <w:uiPriority w:val="0"/>
    <w:rPr>
      <w:rFonts w:ascii="Consolas" w:hAnsi="Consolas"/>
      <w:color w:val="BB6688"/>
      <w:sz w:val="22"/>
    </w:rPr>
  </w:style>
  <w:style w:type="character" w:customStyle="1" w:styleId="52">
    <w:name w:val="ImportTok"/>
    <w:basedOn w:val="37"/>
    <w:qFormat/>
    <w:uiPriority w:val="0"/>
    <w:rPr>
      <w:rFonts w:ascii="Consolas" w:hAnsi="Consolas"/>
      <w:b/>
      <w:color w:val="008000"/>
      <w:sz w:val="22"/>
    </w:rPr>
  </w:style>
  <w:style w:type="character" w:customStyle="1" w:styleId="53">
    <w:name w:val="CommentTok"/>
    <w:basedOn w:val="37"/>
    <w:qFormat/>
    <w:uiPriority w:val="0"/>
    <w:rPr>
      <w:rFonts w:ascii="Consolas" w:hAnsi="Consolas"/>
      <w:i/>
      <w:color w:val="60A0B0"/>
      <w:sz w:val="22"/>
    </w:rPr>
  </w:style>
  <w:style w:type="character" w:customStyle="1" w:styleId="54">
    <w:name w:val="DocumentationTok"/>
    <w:basedOn w:val="37"/>
    <w:qFormat/>
    <w:uiPriority w:val="0"/>
    <w:rPr>
      <w:rFonts w:ascii="Consolas" w:hAnsi="Consolas"/>
      <w:i/>
      <w:color w:val="BA2121"/>
      <w:sz w:val="22"/>
    </w:rPr>
  </w:style>
  <w:style w:type="character" w:customStyle="1" w:styleId="55">
    <w:name w:val="AnnotationTok"/>
    <w:basedOn w:val="37"/>
    <w:qFormat/>
    <w:uiPriority w:val="0"/>
    <w:rPr>
      <w:rFonts w:ascii="Consolas" w:hAnsi="Consolas"/>
      <w:b/>
      <w:i/>
      <w:color w:val="60A0B0"/>
      <w:sz w:val="22"/>
    </w:rPr>
  </w:style>
  <w:style w:type="character" w:customStyle="1" w:styleId="56">
    <w:name w:val="CommentVarTok"/>
    <w:basedOn w:val="37"/>
    <w:qFormat/>
    <w:uiPriority w:val="0"/>
    <w:rPr>
      <w:rFonts w:ascii="Consolas" w:hAnsi="Consolas"/>
      <w:b/>
      <w:i/>
      <w:color w:val="60A0B0"/>
      <w:sz w:val="22"/>
    </w:rPr>
  </w:style>
  <w:style w:type="character" w:customStyle="1" w:styleId="57">
    <w:name w:val="OtherTok"/>
    <w:basedOn w:val="37"/>
    <w:qFormat/>
    <w:uiPriority w:val="0"/>
    <w:rPr>
      <w:rFonts w:ascii="Consolas" w:hAnsi="Consolas"/>
      <w:color w:val="007020"/>
      <w:sz w:val="22"/>
    </w:rPr>
  </w:style>
  <w:style w:type="character" w:customStyle="1" w:styleId="58">
    <w:name w:val="FunctionTok"/>
    <w:basedOn w:val="37"/>
    <w:qFormat/>
    <w:uiPriority w:val="0"/>
    <w:rPr>
      <w:rFonts w:ascii="Consolas" w:hAnsi="Consolas"/>
      <w:color w:val="06287E"/>
      <w:sz w:val="22"/>
    </w:rPr>
  </w:style>
  <w:style w:type="character" w:customStyle="1" w:styleId="59">
    <w:name w:val="VariableTok"/>
    <w:basedOn w:val="37"/>
    <w:qFormat/>
    <w:uiPriority w:val="0"/>
    <w:rPr>
      <w:rFonts w:ascii="Consolas" w:hAnsi="Consolas"/>
      <w:color w:val="19177C"/>
      <w:sz w:val="22"/>
    </w:rPr>
  </w:style>
  <w:style w:type="character" w:customStyle="1" w:styleId="60">
    <w:name w:val="ControlFlowTok"/>
    <w:basedOn w:val="37"/>
    <w:qFormat/>
    <w:uiPriority w:val="0"/>
    <w:rPr>
      <w:rFonts w:ascii="Consolas" w:hAnsi="Consolas"/>
      <w:b/>
      <w:color w:val="007020"/>
      <w:sz w:val="22"/>
    </w:rPr>
  </w:style>
  <w:style w:type="character" w:customStyle="1" w:styleId="61">
    <w:name w:val="OperatorTok"/>
    <w:basedOn w:val="37"/>
    <w:qFormat/>
    <w:uiPriority w:val="0"/>
    <w:rPr>
      <w:rFonts w:ascii="Consolas" w:hAnsi="Consolas"/>
      <w:color w:val="666666"/>
      <w:sz w:val="22"/>
    </w:rPr>
  </w:style>
  <w:style w:type="character" w:customStyle="1" w:styleId="62">
    <w:name w:val="BuiltInTok"/>
    <w:basedOn w:val="37"/>
    <w:qFormat/>
    <w:uiPriority w:val="0"/>
    <w:rPr>
      <w:rFonts w:ascii="Consolas" w:hAnsi="Consolas"/>
      <w:color w:val="008000"/>
      <w:sz w:val="22"/>
    </w:rPr>
  </w:style>
  <w:style w:type="character" w:customStyle="1" w:styleId="63">
    <w:name w:val="ExtensionTok"/>
    <w:basedOn w:val="37"/>
    <w:qFormat/>
    <w:uiPriority w:val="0"/>
    <w:rPr>
      <w:rFonts w:ascii="Consolas" w:hAnsi="Consolas"/>
      <w:sz w:val="22"/>
    </w:rPr>
  </w:style>
  <w:style w:type="character" w:customStyle="1" w:styleId="64">
    <w:name w:val="PreprocessorTok"/>
    <w:basedOn w:val="37"/>
    <w:qFormat/>
    <w:uiPriority w:val="0"/>
    <w:rPr>
      <w:rFonts w:ascii="Consolas" w:hAnsi="Consolas"/>
      <w:color w:val="BC7A00"/>
      <w:sz w:val="22"/>
    </w:rPr>
  </w:style>
  <w:style w:type="character" w:customStyle="1" w:styleId="65">
    <w:name w:val="AttributeTok"/>
    <w:basedOn w:val="37"/>
    <w:qFormat/>
    <w:uiPriority w:val="0"/>
    <w:rPr>
      <w:rFonts w:ascii="Consolas" w:hAnsi="Consolas"/>
      <w:color w:val="7D9029"/>
      <w:sz w:val="22"/>
    </w:rPr>
  </w:style>
  <w:style w:type="character" w:customStyle="1" w:styleId="66">
    <w:name w:val="RegionMarkerTok"/>
    <w:basedOn w:val="37"/>
    <w:qFormat/>
    <w:uiPriority w:val="0"/>
    <w:rPr>
      <w:rFonts w:ascii="Consolas" w:hAnsi="Consolas"/>
      <w:sz w:val="22"/>
    </w:rPr>
  </w:style>
  <w:style w:type="character" w:customStyle="1" w:styleId="67">
    <w:name w:val="InformationTok"/>
    <w:basedOn w:val="37"/>
    <w:qFormat/>
    <w:uiPriority w:val="0"/>
    <w:rPr>
      <w:rFonts w:ascii="Consolas" w:hAnsi="Consolas"/>
      <w:b/>
      <w:i/>
      <w:color w:val="60A0B0"/>
      <w:sz w:val="22"/>
    </w:rPr>
  </w:style>
  <w:style w:type="character" w:customStyle="1" w:styleId="68">
    <w:name w:val="WarningTok"/>
    <w:basedOn w:val="37"/>
    <w:qFormat/>
    <w:uiPriority w:val="0"/>
    <w:rPr>
      <w:rFonts w:ascii="Consolas" w:hAnsi="Consolas"/>
      <w:b/>
      <w:i/>
      <w:color w:val="60A0B0"/>
      <w:sz w:val="22"/>
    </w:rPr>
  </w:style>
  <w:style w:type="character" w:customStyle="1" w:styleId="69">
    <w:name w:val="AlertTok"/>
    <w:basedOn w:val="37"/>
    <w:qFormat/>
    <w:uiPriority w:val="0"/>
    <w:rPr>
      <w:rFonts w:ascii="Consolas" w:hAnsi="Consolas"/>
      <w:b/>
      <w:color w:val="FF0000"/>
      <w:sz w:val="22"/>
    </w:rPr>
  </w:style>
  <w:style w:type="character" w:customStyle="1" w:styleId="70">
    <w:name w:val="ErrorTok"/>
    <w:basedOn w:val="37"/>
    <w:qFormat/>
    <w:uiPriority w:val="0"/>
    <w:rPr>
      <w:rFonts w:ascii="Consolas" w:hAnsi="Consolas"/>
      <w:b/>
      <w:color w:val="FF0000"/>
      <w:sz w:val="22"/>
    </w:rPr>
  </w:style>
  <w:style w:type="character" w:customStyle="1" w:styleId="71">
    <w:name w:val="NormalTok"/>
    <w:basedOn w:val="37"/>
    <w:qFormat/>
    <w:uiPriority w:val="0"/>
    <w:rPr>
      <w:rFonts w:ascii="Consolas" w:hAnsi="Consolas"/>
      <w:sz w:val="22"/>
    </w:rPr>
  </w:style>
  <w:style w:type="character" w:customStyle="1" w:styleId="72">
    <w:name w:val="Heading 3 Char"/>
    <w:basedOn w:val="12"/>
    <w:link w:val="5"/>
    <w:uiPriority w:val="9"/>
    <w:rPr>
      <w:rFonts w:asciiTheme="majorHAnsi" w:hAnsiTheme="majorHAnsi" w:eastAsiaTheme="majorEastAsia" w:cstheme="majorBidi"/>
      <w:b/>
      <w:bCs/>
      <w:color w:val="4F81BD" w:themeColor="accent1"/>
      <w:sz w:val="24"/>
      <w:szCs w:val="24"/>
      <w:lang w:val="en-US" w:eastAsia="en-US"/>
      <w14:textFill>
        <w14:solidFill>
          <w14:schemeClr w14:val="accent1"/>
        </w14:solidFill>
      </w14:textFill>
    </w:rPr>
  </w:style>
  <w:style w:type="character" w:customStyle="1" w:styleId="73">
    <w:name w:val="Header Char"/>
    <w:basedOn w:val="12"/>
    <w:link w:val="21"/>
    <w:qFormat/>
    <w:uiPriority w:val="0"/>
    <w:rPr>
      <w:sz w:val="24"/>
      <w:szCs w:val="24"/>
      <w:lang w:val="en-US" w:eastAsia="en-US"/>
    </w:rPr>
  </w:style>
  <w:style w:type="character" w:customStyle="1" w:styleId="74">
    <w:name w:val="Footer Char"/>
    <w:basedOn w:val="12"/>
    <w:link w:val="17"/>
    <w:uiPriority w:val="99"/>
    <w:rPr>
      <w:sz w:val="24"/>
      <w:szCs w:val="24"/>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15</Pages>
  <Words>1867</Words>
  <Characters>10647</Characters>
  <Lines>88</Lines>
  <Paragraphs>24</Paragraphs>
  <TotalTime>3</TotalTime>
  <ScaleCrop>false</ScaleCrop>
  <LinksUpToDate>false</LinksUpToDate>
  <CharactersWithSpaces>12490</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2025-04-09T06:56:00Z</dcterms:created>
  <dc:creator>SUJAL DHONDIRAM SAKHARE 23BAI1</dc:creator>
  <cp:lastModifiedBy>SUJAL DHONDIRAM SAKHARE 23BAI1</cp:lastModifiedBy>
  <dcterms:modified xsi:type="dcterms:W3CDTF">2025-04-09T07:34:44Z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346E7328C33E4CBE8562F4F5C6B42BCE_13</vt:lpwstr>
  </property>
</Properties>
</file>